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Лякина Андрея Алексеевича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А.А.Лякина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А.А.Лякин, очередные жалобы которого возвращены письмами судей Верховного Суда Российской Федерации в том числе в 2026 году без рассмотрения как повторные с разъяснением, что иных (новых) правовых оснований, влекущих пересмотр оспоренных судебных решений, им не приведено, просит признать не соответствующей Конституции Российской Федерации, ее статье 46, статью 40117 «Недопустимость внесения повторных кассационных жалобы, представления» УПК Российской Федерации. 2 По его утверждению, данная норма нарушает его конституционные права, поскольку допускает систематическое игнорирование судом новых доводов, которые ранее не выступали предметом его рассмотрения.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Конституционность статьи 40117 УПК Российской Федерации уже оспаривалась А.А.Лякиным в аналогичном аспекте в его предшествующей жалобе, и по результатам ее изучения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Лякина Андрея Алексеевича, поскольку она не отвечает требованиям Федерального конституционного закона «О Конституционном Суде Российской 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