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625-З/2017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Тырышкиной Екатерины Михайловны на нарушение ее конституционных прав положениями пункта 1 части первой статьи 16 Федерального закона «О банках и банковской деятельности» во взаимосвязи с частью седьмой той же статьи названного Федерального закона, со статьями 60 и 75 Федерального закона «О Центральном банке Российской Федерации (Банке России)» и с нормами Положения Банка России от 27 декабря 2017 года № 625-П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Е.М.Тырышкиной,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Е.М.Тырышкина оспаривает конституционность пункта 1 части первой статьи 16 Федерального закона от 2 декабря 1990 года № 395-I «О банках и банковской деятельности», а фактически следующих ее положений: абзаца первого, согласно которому к основаниям для отказа в государственной регистрации кредитной организации и выдаче ей лицензии на осуществление банковских операций относится несоответствие кандидата 2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члена совета директоров (наблюдательного совета), а также на иные поименованные в нем должности требованиям к деловой репутации; абзаца девятнадцатого, предусматривающего, что несоответствием названных кандидатов требованиям к деловой репутации признается 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либо иных перечисленных в данной норме функций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Данные законоположения оспариваются заявительницей во взаимосвязи с предписаниями части седьмой той же статьи названного Федерального закона, устанавливающей для ряда лиц, чья деловая репутация не соответствует требованиям, установленным абзацем девятым пункта 1 и абзацем шестым 3 пункта 5 части первой этой статьи, либо допустивших повторное нарушение требований к деловой репутации, установленных пунктом 1 и (или) пунктом 5 части первой данной статьи, отдельные запреты, со статьями 60 и 75 Федерального закона от 10 июля 2002 года № 86-ФЗ «О Центральном банке Российской Федерации (Банке России)», с пунктом 6.2, абзацем первым пункта 6.9 и пунктом 6.10 Положения Банка России от 27 декабря 2017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а также признание и защиту равным образом частной, государственной, муниципальной и иных форм собственности (статья 8), относит к числу прав и свобод, признание, соблюдение и защита которых являются 6 обязанностью государства (статья 2), право на свободное использование своих способностей и имущества для предпринимательской, иной не запрещенной законом экономической деятельности (статья 34, часть 1). По смыслу приведенных конституционных предписаний в их взаимосвязи с положениями статей 17, 18, 45 (часть 1) и 751 Конституции Российской Федерации в России должны создаваться максимально благоприятные условия для функционирования экономической системы, для устойчивого экономического роста страны и повышения благосостояния граждан. Это предполагает стимулирование рыночной экономики, основанной на принципах самоорганизации хозяйственной деятельности предпринимателей как ее основных субъектов, а также наличие надлежащих гарантий стабильности, предсказуемости, надежности гражданского оборота, эффективной судебной защиты прав и законных интересов его участников (постановления Конституционного Суда Российской Федерации от 21 апреля 2003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Правовое регулирование правоотношений, связанных с внесением сведений о деловой репутации в базы данных Банка России, уже становилось предметом изучения Конституционного Суда Российской Федерации применительно к вопросу о внесудебном порядке внесения в указанные базы данных сведений о деловой репутации лиц, занимавших определенные должности и осуществлявших соответствующие функции в микрофинансовой организации. Как отметил Конституционный Суд Российской Федерации, такое регулирование, обеспечивающее устойчивое развитие финансового рынка и соблюдение, в том числе микрофинансовыми организациями, нормативных актов, регулирующих их деятельность, предполагает, что включение той или иной информации в базы данных, которые ведет Банк России, должно иметь надлежащее нормативно-правовое обоснование и осуществляться на основании документально подтвержденных сведений; при этом не исключается и возможность проверки правомерности действий Банка России в судебном порядке (Определение от 31 мая 2022 года В Постановлении от 27 декабря 2022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оспариваемые законоположения направлены на обеспечение стабильности банковской системы Российской Федерации, защиту законных интересов вкладчиков и кредиторов кредитной организации, не предполагают произвольного применения и не могут расцениваться как нарушающие конституционные права заявительницы в обозначенном в жалобе аспекте. Кроме того, представленными материалами не подтверждается применение судом в деле с участием заявительницы части седьмой статьи 16 Федерального закона «О банках и банковской деятельности». Что же касается норм Положения Банка России от 27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Тырышкиной Екатерины Михайловны, поскольку она не отвечает требованиям Федерального конституционного закона «О Конституционном 12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