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Школьник Анны Андреевны на нарушение ее конституционных прав частью четвертой статьи 100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А.А.Школьник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А.А.Школьник оспаривает конституционность части четвертой статьи 100 Федерального конституционного закона от 21 июля 1994 года № 1-ФКЗ «О Конституционном Суде Российской Федерации», предусматривающей, что в случае, если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Школьник Анны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