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«Нижняя Красносельская» на нарушение его конституционных прав подпунктом 4 пункта 1.4 Порядка определения вида фактического использования зданий (строений, сооружений) и нежилых помещений для целей налогообложения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«Нижняя Красносельская»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«Нижняя Красносельская» оспаривает конституционность подпункта 4 пункта 1.4 Порядка определения вида фактического использования зданий (строений, сооружений) и нежилых помещений для целей налогообложения (далее также – Порядок; приложение 1 к постановлению Правительства Москвы от 14 мая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3782 Налогового кодекса Российской Федерации уполномоченный орган исполнительной власти субъекта Российской Федерации не позднее 1-го числа очередного налогового периода по налогу на имущество определяет на этот налоговый период перечень объектов недвижимого имущества, в отношении которых налоговая база определяется как кадастровая стоимость (подпункт 1 пункта 7). В частности, как кадастровая стоимость определяется налоговая база по данному налогу в отношении административно-деловых центров (подпункт 1 пункта 1); административно-деловым центром признается отдельно стоящее нежилое здание (строение, сооружение), не менее 20 процентов общей площади которого фактически используется для размещения офисов и сопутствующей офисной инфраструктуры (включая централизованные приемные помещения, комнаты для проведения встреч, офисное оборудование, парковки) (абзац третий подпункта 2 пункта 3).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открытого акционерного общества «Нижняя Красносельская»,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