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321-П/2023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Демина Олега Евгеньевича на нарушение его конституционных прав пробелом в Уголовно-процессуальном кодексе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гражданина О.Е.Демина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О.Е.Демин настаивает на признании противоречащим статьям 2, 19, 21, 23, 45, 46, 52, 53 и 54 Конституции Российской Федерации пробела в Уголовно-процессуальном кодексе Российской Федерации, не позволяющего ему обжаловать материалы проверки и постановление об отказе в возбуждении уголовного дела в отношении потерпевшего, содержащиеся в качестве доказательств в уголовном деле, по которому он был осужден. Заявитель просит установить порядок такого обжалования.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Конституционному Суду Российской Федерации не подведомственно восполнение имеющихся, по мнению заявителя, пробелов в правовом регулировании (определения Конституционного Суда Российской Федерации от 18 июля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Демина Олега Евгеньевича, поскольку разрешение поставленных в ней вопросов Конституционному Суду Российской Федерации не подведомственно.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