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изучив обращение гражданина М.В.Земцева,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Земцевым Михаилом Владимировичем по вопросу о нарушении его конституционных прав Федеральным конституционным законом «О Конституционном Суде Российской Федерации».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