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748909-П/2024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6 статьи 138 Федерального закона «О несостоятельности (банкротстве)» в связи с жалобами публичного акционерного общества «Сбербанк России» и общества с ограниченной ответственностью «Торговый дом «Агроторг»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6 статьи 138 Федерального закона «О несостоятельности (банкротстве)». Поводом к рассмотрению дела явились жалобы публичного акционерного общества «Сбербанк России» и общества с ограниченной ответственностью «Торговый дом «Агроторг». Основанием к рассмотрению 2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138 Федерального закона от 26 октября 2002 года № 127-ФЗ «О несостоятельности (банкротстве)» (далее также – Закон о банкротстве), определяя порядок удовлетворения требований кредиторов по обязательствам, обеспеченным залогом имущества должника, предусматривает в пункте 6, что расходы на обеспечение сохранности предмета залога и реализацию его на торгах покрываются за счет средств, поступивших от реализации предмета залога, до расходования этих средств в соответствии с пунктами 1 и 2 данной статьи. Определением Арбитражного суда Курской области от 25 апреля 2022 года, вынесенным в рамках дела № А35-7660/2019 о несостоятельности юридического лица и оставленным без изменения постановлением Девятнадцатого арбитражного апелляционного суда от 1 июля 2022 года и постановлением Арбитражного суда Центрального округа от 20 сентября 2022 года, были разрешены разногласия, возникшие между конкурсным управляющим должника и залоговым кредитором – публичным акционерным обществом «Сбербанк России» (далее также – ПАО «Сбербанк России», акционерное общество): порядок уплаты текущей задолженности по налогу на имущество, земельному и транспортному налогам (далее также – 3 имущественные налоги), связанным с предметом залога, определен за счет средств, поступающих от сдачи в аренду предмета залога, до начала расчетов с залоговым кредитором. Суды, руководствуясь пунктом 6 статьи 138 Закона о банкротстве во взаимосвязи с другими его положениями и учитывая судебную практику – в том числе определение Судебной коллегии по экономическим спорам Верховного Суда Российской Федерации от 19 октября 2020 года № 305-ЭС20-10152, включенное в Обзор судебной практики Верховного Суда Российской Федерации № 4 (2020), и ее же определение от 8 апреля 2021 года № 305-ЭС20-20287, включенное в Обзор судебной практики Верховного Суда Российской Федерации № 3 (2021), – пришли к выводу о необходимости применения правового режима, установленного данной нормой, к обязанности должника по уплате текущих имущественных налогов (как издержек, непосредственно связанных с имуществом), начисление которых обусловлено продолжением эксплуатации заложенного имущества (в том числе в виде сдачи его в аренду) в период нахождения должника в процедурах банкротства. Как отметили суды, судьба предмета залога в значительной степени находится во власти залогового кредитора, способного эффективно влиять на скорость решения вопроса о реализации заложенного имущества во избежание накопления должником долговых обязательств по текущим имущественным налогам. Определением судьи Верховного Суда Российской Федерации от 23 января 2023 года акционерному обществу отказано в передаче кассационной жалобы для рассмотрения в судебном заседании Судебной коллегии по экономическим спорам этого суда. По мнению ПАО «Сбербанк России», пункт 6 статьи 138 Закона о банкротстве противоречит статьям 10, 19, 34, 35, 55, 57, 118 и 119 Конституции Российской Федерации в той мере, в которой он в его истолковании правоприменительной практикой допускает возможность удовлетворения требований по текущим налоговым платежам, связанным с предметом залога, за счет средств, полученных от реализации или 4 использования заложенного имущества, до начала расчетов с залоговыми кредиторами. Определением Арбитражного суда Тверской области от 15 октября 2021 года, вынесенным в рамках дела № А66-9473/2016 о несостоятельности юридического лица и оставленным без изменения постановлением Четырнадцатого арбитражного апелляционного суда от 17 февраля 2022 года и постановлением Арбитражного суда Северо- Западного округа от 27 мая 2022 года, были разрешены разногласия, возникшие между конкурсным управляющим должника, Управлением ФНС России по Тверской области и залоговым кредитором – обществом с ограниченной ответственностью «Торговый дом «Агроторг» (далее также – ООО «Торговый дом «Агроторг», общество) и касающиеся распределения денежных средств от реализации имущества должника, находящегося у общества в залоге: определено, что погашение текущей задолженности по имущественным налогам, начисленным на заложенное имущество за период нахождения должника в процедуре банкротства, производится за счет выручки от реализации заложенного имущества в составе расходов на обеспечение сохранности предмета залога и реализацию его на торгах, до распределения соответствующих сумм по правилам статьи 138 Закона о банкротстве. Суды, руководствуясь, в частности, ее пунктом 6, исходили из необходимости первоочередного погашения всей текущей задолженности по начисленным на заложенное имущество должника налогам, в том числе по пеням, за счет полученной от его реализации выручки, до начала расчетов с обществом как с залоговым кредитором. Определением судьи Верховного Суда Российской Федерации от 6 сентября 2022 года обществу отказано в передаче кассационной жалобы для рассмотрения в судебном заседании Судебной коллегии по экономическим спорам этого суда. По мнению ООО «Торговый дом «Агроторг», пункт 6 статьи 138 Закона о банкротстве противоречит статьям 19 (часть 1), 34 (часть 1) и 35 (часть 1) Конституции Российской Федерации в той мере, в которой он в 5 его истолковании правоприменительной практикой позволяет в первоочередном порядке погашать задолженность по пеням наряду с недоимкой (основным долгом) по текущим имущественным налогам в составе расходов на обеспечение сохранности предмета залога и реализацию его на торгах за счет выручки, полученной от реализации предмета залога, до ее распределения по правилам статьи 138 Закона о банкротстве. Таким образом, с учетом предписаний статей 36, 74, 96 и 97 Федерального конституционного закона «О Конституционном Суде Российской Федерации» пункт 6 статьи 138 Закона о банкротстве является предметом рассмотрения Конституционного Суда Российской Федерации по настоящему делу постольку, поскольку на его основании решается вопрос об уплате текущей задолженности по имущественным налогам, связанным с предметом залога, а также соответствующих пеней за счет средств, полученных от использования (в том числе путем сдачи в аренду) и реализации заложенного имущества, до начала расчетов с залоговым кредитором. При этом в рамках настоящего дела, рассматриваемого в порядке конкретного нормоконтроля, Конституционный Суд Российской Федерации не оценивает данное законоположение с точки зрения соотношения требований об уплате текущей налоговой задолженности по имущественным налогам, связанным с предметом залога, и требований иных лиц, которые могут погашаться за счет средств, вырученных от реализации предмета залога.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а право частной собственности охраняется законом, никто не может быть лишен своего имущества иначе как по решению суда (статья 35, части 1 и 3) и в то же время каждый обязан платить законно установленные налоги и сборы (статья 57), притом 6 что налоги, будучи экономической основой существования государства и условием реализации его публичных задач, позволяют государству выполнять социальную, хозяйственную, правоохранительную и другие его функции (постановления Конституционного Суда Российской Федерации от 22 июня 2009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рыночной экономике предпринимательская деятельность обычно сопровождается привлечением кредитных (заемных) или инвестиционных средств, что требует предоставления надлежащих гарантий кредиторам и инвесторам. Доступность и стоимость кредита (заемных средств) для предпринимателей, а значит, и цена конечной продукции, работ и услуг во многом определяются тем, насколько эффективны гарантии исполнения обязательств, и прежде всего – залог. Именно приоритет прав залогового кредитора, т.е. возможность залогодержателя получить удовлетворение за счет заложенного имущества преимущественно перед другими кредиторами (статья 334 ГК Российской Федерации), позволяет залогу действенно выполнять свою обеспечительную функцию, защищать имущественные интересы залогодержателя как инвестора, способствовать привлечению инвестиций в разные сферы экономики и, соответственно, ее развитию в целом. В итоге институт залога оказывает существенное влияние на решение экономических задач. С учетом этого законодатель в рамках своей дискреции закрепил в Законе о банкротстве специальный – отличный от общего порядка удовлетворения требований кредиторов в ходе конкурсного производства – порядок удовлетворения требований кредиторов по обязательствам, обеспеченным залогом имущества должника, в силу которого предмет залога отдельно учитывается в составе имущества должника и средства, вырученные от его реализации, предназначаются прежде всего для удовлетворения требований залогового кредитора. Так, статья 134 Закона о банкротстве, регулирующая очередность удовлетворения требований кредиторов за счет конкурсной массы, в абзаце шестом пункта 4 предусматривает, что требования кредиторов по обязательствам, обеспеченным залогом имущества должника, удовлетворяются за счет стоимости предмета залога в порядке, установленном его статьей 138. Схожая отсылочная норма содержится в 9 пункте 4 его статьи 137, регулирующей порядок удовлетворения требований кредиторов третьей очереди. В соответствии с пунктом 1 статьи 138 Закона о банкротстве из средств, вырученных от реализации предмета залога, семьдесят процентов направляется на погашение требований кредитора по обязательству,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денежные средства, оставшиеся от суммы, вырученной от реализации предмета залога, вносятся на специальный банковский счет должника: двадцать процентов от этой суммы – для погашения требований кредиторов первой и второй очереди в случае недостаточности иного имущества должника для погашения указанных требований; оставшиеся средства – для погашения судебных расходов, расходов по выплате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 В силу же пункта 2 той же статьи, если залогом имущества должника обеспечиваются требования конкурсного кредитора по кредитному договору, из средств, вырученных от реализации предмета залога, восемьдесят процентов направляется на погашение требований конкурсного кредитора по кредитному договору,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оставшиеся средства от суммы, вырученной от реализации предмета залога, вносятся на специальный банковский счет должника: пятнадцать процентов от этой суммы – для погашения требований кредиторов первой и второй очереди в случае недостаточности иного имущества должника в целях погашения указанных требований; оставшиеся средства – для погашения судебных расходов, расходов по выплате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 10 Кроме того, Закон о банкротстве, определяя в статье 181 особенности правового положения кредиторов, требования которых обеспечены залогом имущества должника, устанавливает в пункте 4, что должник вправе отчуждать имущество, являющееся предметом залога, передавать его в аренду или безвозмездное пользование другому лицу либо иным образом распоряжаться им или обременять предмет залога правами и притязаниями третьих лиц только с согласия кредитора, чьи требования обеспечены залогом такого имущества, если иное не предусмотрено федеральным законом или договором залога и не вытекает из существа залога. Закон о банкротстве не закрепляет какого-либо специального порядка распределения денежных средств, поступающих в конкурсную массу должника от сдачи в аренду имущества, находящегося в залоге, в период конкурсного производства, что само по себе не отрицает действия, по общему правилу, абзаца четвертого пункта 2 статьи 334 ГК Российской Федерации, в силу которого залогодержатель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 причитающихся залогодателю или залогодержателю доходов от использования заложенного имущества третьими лицами. Таким образом, законодатель, предоставляя в рамках банкротства дополнительные гарантии залоговому кредитору по удовлетворению его требований за счет средств, вырученных от использования и реализации предмета залога, для сбалансирования этого регулирования предусмотрел возможность направить средства, поступившие от реализации предмета залога, на погашение требований кредиторов первой и второй очереди как нуждающихся в особой защите, а также на погашение требований иных лиц, обеспечивающих реализацию процедур банкротства. При этом согласно пункту 6 статьи 138 Закона о банкротстве до расходования в соответствии с ее пунктами 1 и 2 средств, поступивших от реализации предмета залога, за счет этих средств покрываются расходы на обеспечение сохранности предмета залога и реализацию его на торгах. Данной нормой, по сути, введено правило, в силу которого издержки, связанные с 11 предметом залога, должны покрываться за счет средств, поступивших от его реализации, и не подлежат, по общему правилу, покрытию за счет средств от реализации иного имущества должника, составляющего конкурсную массу, что фактически означало бы их переложение на иных – помимо залогового кредитора – кредиторов должника. Такой подход, помещающий преимущество на стороне залогового кредитора в определенные рамки, не вступает в противоречие с критериями разумности и справедливости. Вместе с тем бремя содержания предмета залога не ограничивается только расходами на обеспечение его сохранности и реализацию его на торгах. Предмет залога и после начала процедуры банкротства остается объектом обложения имущественными налогами (например, земельным налогом, налогом на имущество организаций, транспортным налогом), которые в силу своего экономического основания тесно связаны с самим объектом обложения. Закон о банкротстве не предусмотрел каких-либо специальных правил уплаты имущественных налогов, связанных с предметом залога, после начала процедуры банкротства. В соответствии же с общими правилами, установленными им для требований, удовлетворяемых за счет общей конкурсной массы, уплата налогов предполагается в составе текущих платежей за счет средств, вырученных от реализации имущества, составляющего конкурсную массу, но не за счет средств, вырученных от реализации предмета залога. В то же время статус имущества как заложенного не предопределяет невозможности уплаты связанных с ним имущественных налогов, обязанность по уплате которых возникла после начала процедуры банкротства, за счет (частично, а при отсутствии иных источников – полностью) средств, полученных от его реализации или использования, с учетом вытекающего из экономического основания таких налогов соотношения их подлежащей ежегодной уплате суммы, с одной стороны, и стоимости имущества – с другой, а равно с учетом того влияния, которое залоговый кредитор может оказывать на характер использования и быстроту 12 реализации залогового имущества (и тем самым – на число налоговых периодов, за которые налог подлежит уплате при нахождении имущества в залоге после начала процедуры банкротства). Тем более что залоговый кредитор, принимая в качестве обеспечения исполнения обязательства то или иное имущество, имеет возможность оценить его стоимость и, следовательно, несет связанные с этим риски, в том числе касающиеся ее последующего изменения. С учетом указанных обстоятельств к определению очереди уплаты в процессе банкротства имущественных налогов, связанных с предметом залога, не могут быть применены правовые позиции, выраженные в Постановлении Конституционного Суда Российской Федерации от 31 мая 2023 года Согласно неоднократно выраженной Конституционным Судом Российской Федерации правовой позиции в судебной практике должно 13 обеспечиваться конституционное истолкование подлежащих применению норм (постановления от 23 февраля 1999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75 Налогового кодекса Российской Федерации пеней признается денежная сумма, которую налогоплательщик должен уплатить в бюджетную систему Российской Федерации в случае неисполнения обязанности по уплате причитающихся сумм налогов в установленные законодательством о налогах и сборах сроки (пункт 1); сумма пеней уплачивается дополнительно к причитающимся к уплате суммам налога независимо от применения других мер обеспечения исполнения обязанности по уплате налога и мер ответственности за нарушение законодательства о налогах и сборах (пункт 2); пеня начисляется за каждый календарный день просрочки исполнения обязанности по уплате налогов начиная со дня возникновения недоимки по день (включительно) исполнения совокупной обязанности по уплате налогов (пункт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6 статьи 138 Федерального закона «О несостоятельности (банкротстве)» не противоречащим Конституции Российской Федерации в той мере, в какой он по своему конституционно- правовому смыслу в системе действующего правового регулирования и по смыслу, придаваемому ему сложившейся правоприменительной практикой, предполагает, что: 19 требования об уплате текущей задолженности по имущественным налогам, связанным с предметом залога, а также соответствующих пеней удовлетворяются за счет средств, полученных от его использования и реализации, до начала расчетов с залоговым кредитором; если удовлетворение указанных требований до начала расчетов с залоговым кредитором в обстоятельствах конкретного дела фактически приводит к утрате для залогового кредитора экономического смысла залога и при этом не установлено, что именно поведение залогового кредитора создало условия для формирования такого объема налоговой задолженности, который порождает соответствующие негативные последствия, арбитражный суд вправе соразмерно распределить средства, полученные от использования или реализации предмета залога, между требованиями об уплате имущественных налогов и требованиями залогового кредитора.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пункта 6 статьи 138 Федерального закона «О несостоятельности (банкротстве)» является общеобязательным, что исключает любое иное истолкование этой нормы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по делам с участием публичного акционерного общества «Сбербанк России» и общества с ограниченной ответственностью «Торговый дом «Агроторг» на основании пункта 6 статьи 138 Федерального закона «О несостоятельности (банкротстве)» в истолковании, расходящемся с его конституционно- 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20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