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671570-П/2023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Грузова Евгения Викторовича на нарушение его конституционных прав рядом положений Гражданского процессуального кодекса Российской Федерации, Жилищного кодекса Российской Федерации, Правил оказания услуг и выполнения работ, необходимых для обеспечения надлежащего содержания общего имущества в многоквартирном доме, Правил осуществления деятельности по управлению многоквартирными домами и Правил содержания общего имущества в многоквартирном доме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вопрос о возможности принятия жалобы гражданина Е.В.Грузова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Е.В.Грузов просит признать не соответствующими Конституции Российской Федерации либо соответствующими ей в истолковании, данном Конституционным Судом Российской Федерации: статью 94 «Издержки, связанные с рассмотрением дела», часть первую статьи 98 «Распределение судебных расходов между сторонами» и статью 2 100 «Возмещение расходов на оплату услуг представителя» ГПК Российской Федерации; пункт 2 части 1 статьи 154 «Структура платы за жилое помещение и коммунальные услуги», часть 1 статьи 156 «Размер платы за жилое помещение» Жилищного кодекса Российской Федерации; подпункт «е» пункта 6 Правил оказания услуг и выполнения работ, необходимых для обеспечения надлежащего содержания общего имущества в многоквартирном доме (утверждены Постановлением Правительства Российской Федерации от 3 апреля 2013 года № 290) о том, что лица, ответственные за содержание и ремонт общего имущества в многоквартирном доме, в целях обеспечения оказания услуг и выполнения работ, предусмотренных перечнем услуг и работ, обязаны организовать работу по взысканию задолженности по оплате жилых помещений; подпункт «ж» пункта 4 Правил осуществления деятельности по управлению многоквартирными домами (утверждены Постановлением Правительства Российской Федерации от 15 мая 2013 года № 416), согласно которому управление многоквартирным домом обеспечивается выполнением стандартов организации и осуществления расчетов за услуги и работы по содержанию и ремонту общего имущества в многоквартирном доме, включая услуги и работы по управлению многоквартирным домом, и коммунальные услуги, в том числе ведение претензионной и исковой работы в отношении лиц, не исполнивших обязанность по внесению платы за жилое помещение и коммунальные услуги, предусмотренную жилищным законодательством Российской Федерации; пункт 29 Правил содержания общего имущества в многоквартирном доме (утверждены Постановлением Правительства Российской Федерации от 13 августа 2006 года № 491), предусматривающий, что расходы на содержание общего имущества, включаемые в плату за содержание жилого помещения, определяются в размере, обеспечивающем содержание общего имущества в соответствии с требованиями законодательства Российской 3 Федерации, и включают, среди прочего, расходы на истребование задолженности по оплате жилых помещений и коммунальных услуг. Как следует из представленных материалов, решением суда, с которым согласились суды вышестоящих инстанций, удовлетворен иск управляющей организации о взыскании с Е.В.Грузова задолженности по оплате жилого помещения и коммунальных услуг, пени, а также частично удовлетворено требование о взыскании с него судебных расходов, в том числе на оплату услуг представителя, понесенных истцом в связи с рассмотрением дела в суде первой инстанции. Довод заявителя о том, что расходы на ведение исковой работы в отношении лиц, не исполнивших обязанность по внесению платы за жилое помещение и коммунальные услуги, включены в состав платы за содержание жилого помещения, был отклонен с указанием на то, что юридическая помощь управляющей организации осуществлялась на основании договора об оказании услуг сторонним лицом, а в самой этой организации отсутствует штатный юрист, поэтому заключение названного договора было обусловлено практической необходимостью. Впоследствии определением суда первой инстанции, оставленным без изменения вышестоящими судами, было частично удовлетворено заявление о взыскании с Е.В.Грузова расходов на оплату услуг представителя, понесенных управляющей организацией в связи с рассмотрением дела в судах апелляционной и кассационной инстанций. Определениями судей Верховного Суда Российской Федерации, с которыми согласился заместитель Председателя Верховного Суда Российской Федерации, отказано в передаче кассационных жалоб Е.В.Грузова для рассмотрения в судебных заседаниях суда кассационной инстанции. По мнению заявителя, оспариваемые положения не соответствуют статьям 2, 4 (часть 2), 15, 17–19, 45, 46, 55 и 120 Конституции Российской Федерации, поскольку по смыслу, придаваемому им правоприменительной практикой, они позволяют управляющим организациям неосновательно обогащаться, возмещая за счет лиц, не исполнивших обязанность по внесению платы за жилое помещение и коммунальные услуги, расходы на 4 истребование задолженности путем их взыскания как в составе платы за содержание жилого помещения, так и в качестве судебных издержек.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представленные материалы не подтверждают применения судами в конкретном деле Е.В.Грузова пункта 2 части 1 статьи 154 Жилищного кодекса Российской Федерации, а также подпункта «е» пункта 6 Правил оказания услуг и выполнения работ, необходимых для обеспечения надлежащего содержания общего имущества в многоквартирном доме, и пункта 29 Правил содержания общего имущества в многоквартирном доме. Оспариваемые статья 94, часть первая статьи 98 и статья 100 ГПК Российской Федерации в целях создания механизма эффективного восстановления нарушенных прав и с учетом принципа максимальной защиты имущественных интересов заявляющего обоснованные требования лица, права и свободы которого нарушены, определяют состав издержек, связанных с рассмотрением дела, и порядок распределения судебных расходов между сторонами, а также предусматривают право стороны, в пользу которой состоялось решение суда, на присуждение с другой стороны расходов на оплату услуг представителя в разумных пределах. В свою очередь, часть 1 статьи 156 Жилищного кодекса Российской Федерации предусматривает, что плата за содержание жилого помещения устанавливается в размере, обеспечивающем содержание общего имущества в многоквартирном доме в соответствии с требованиями законодательства, а подпункт «ж» пункта 4 Правил осуществления деятельности по управлению многоквартирными домами, закрепляющий один из стандартов управления многоквартирным домом, сам по себе не предопределяет состав и размер платы за содержание жилого помещения. 5 Данные положения не могут рассматриваться как нарушившие в обозначенном в жалобе аспекте конституционные права Е.В.Грузова в конкретном деле, в котором суды исходили из того, что расходы на ведение управляющей организацией претензионной и исковой работы в отношении лиц, не исполнивших обязанность по внесению платы за жилое помещение и коммунальные услуги, не были включены в состав платы за содержание жилого помещения. Установление же и исследование фактических обстоятельств конкретного дела заявителя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Грузова Евгения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