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814780-П/2025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Кушнарева Андрея Михайловича на нарушение его конституционных прав частью четвертой статьи 7, частью второй статьи 140 и частью первой статьи 145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А.М.Кушнарева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суда, с которым согласились вышестоящие судебные инстанции, оставлена без удовлетворения поданная в порядке статьи 125 УПК Российской Федерации жалоба гражданина А.М.Кушнарева о признании незаконным и необоснованным ответа должностного лица следственного органа об отказе в приеме и регистрации как сообщения о преступлении его заявления в отношении судьи, рассмотревшего гражданское дело. При этом суды установили, что заявитель фактически выражал несогласие с процессуальными действиями указанного судьи и с принятым им решением. 2 А.М.Кушнарев просит признать не соответствующими статьям 45 (часть 1), 46 (часть 1), 52 и 53 Конституции Российской Федерации часть четвертую статьи 7 «Законность при производстве по уголовному делу», часть вторую статьи 140 «Поводы и основание для возбуждения уголовного дела» и часть первую статьи 145 «Решения, принимаемые по результатам рассмотрения сообщения о преступлении» УПК Российской Федерации. Согласно его позиции, данные нормы нарушают его права, поскольку позволяют произвольно и немотивированно отказывать в регистрации сообщения о преступлении судьи, а также в проведении в этой связи доследственной проверки, лишая при этом возможности надлежащей судебной оценки правомерности такого отказа.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определяет, что поводом для возбуждения уголовного дела является сообщение о преступлении, а основанием – наличие достаточных данных, указывающих на признаки преступления (пункт 43 статьи 5 и статьи 140–143). Этот Кодекс прямо предусматривает, что дознаватель, орган дознания, следователь, руководитель следственного органа обязаны принять, проверить сообщение о любом совершенном или готовящемся преступлении и в пределах своей компетенции в срок не позднее 3 суток со дня поступления данного сообщения принять по нему решение о возбуждении уголовного дела, либо об отказе в возбуждении уголовного дела, либо о передаче сообщения по подследственности, а по уголовным делам частного обвинения – в суд; отказ в приеме сообщения о преступлении может быть обжалован в том числе в суд в порядке, установленном статьей 125 этого Кодекса (части первая и пятая статьи 144, часть первая статьи 145). 3 Вместе с тем,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Кушнарева Андрея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