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260112-П/2017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Губарева Ивана Егоровича на нарушение его конституционных прав положениями частей 1 и 4 статьи 9 Федерального закона «О внесении изменений в отдельные законодательные акты Российской Федерации в части совершенствования системы оплаты труда судей Российской Федерации, а также признании утратившими силу отдельных законодательных актов (положений законодательных актов)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заслушав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И.Е.Губарева,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целях обеспечения осуществления правосудия независимым и беспристрастным судом Конституция Российской Федерации устанавливает основы статуса действующих судей как носителей судебной власти, закрепляет независимость, несменяемость и неприкосновенность судей, а также предусматривает их надлежащее материальное и социальное обеспечение, выступающее гарантией независимости судей, неотъемлемым элементом их конституционного статуса (статьи 119–122 и 124). Закон Российской Федерации «О статусе судей в Российской Федерации», закрепляя в развитие названных конституционных положений гарантии независимости действующих судей, относит к их числу право судьи на отставку (т.е. почетный уход или почетное удаление судьи с должности), а также предоставление судье за счет государства материального и социального обеспечения, соответствующего его статусу (пункт 1 статьи 9). Определяя статус судьи в отставке, названный Закон устанавливает, что за лицом, пребывающим в отставке, сохраняется звание судьи и гарантии личной неприкосновенности; ему выплачивается пенсия на общих основаниях либо – при наличии у него стажа работы в должности судьи не менее 20 лет – по его выбору пенсия на общих основаниях или не 6 облагаемое налогом ежемесячное пожизненное содержание, предоставляются иные гарантии и льготы (пункты 1, 3–5 статьи 15, пункты 4 и 5 статьи 19, абзац второй пункта 2, пункты 4, 41 и 43 статьи 20). Размер ежемесячного пожизненного содержания судьи в отставке исчисляется согласно правилам, закрепленным в нормах действующего на соответствующий момент законодательства. В настоящее время Закон Российской Федерации «О статусе судей в Российской Федерации» устанавливает, что ежемесячное пожизненное содержание судьи в отставке исчисляется исходя из ежемесячного денежного вознаграждения судьи, работающего по соответствующей должности, с учетом продолжительности стажа работы в качестве судьи (пункт 5 статьи 15); при этом размеры ежемесячного пожизненного содержания судей увеличиваются (индексируются) в размерах и сроки, которые предусмотрены для увеличения (индексации) размеров должностных окладов судей (абзац сорок второй пункта 1 статьи 19). Предоставление судьям, пребывающим в отставке, ежемесячного пожизненного содержания в рамках основанного на действующем законодательстве специального механизма пенсионного обеспечения выступает дополнительной гарантией их надлежащего материального обеспечения, в том числе в связи с установленными для них запретами и ограничениями, обусловленными спецификой их профессиональной деятельности (постановления Конституционного Суда Российской Федерации от 20 апреля 2010 года Выбор конкретного варианта содержания указанного механизма находится в сфере дискреции федерального законодателя, который, реализуя вытекающие из нее полномочия, принял вступивший в силу с 1 января 2013 года Федеральный закон от 25 декабря 2012 года № 269-ФЗ «О внесении изменений в отдельные законодательные акты Российской Федерации в части совершенствования системы оплаты труда судей Российской Федерации, а также признании утратившими силу отдельных 7 законодательных актов (положений законодательных актов) Российской Федерации». Данный закон, внесший изменения в ряд законодательных актов, включая Закон Российской Федерации «О статусе судей в Российской Федерации», по сути, направлен на совершенствование системы оплаты труда действующих судей всех судов Российской Федерации и реформирование института их квалификационной аттестации, включая порядок и условия присвоения квалификационных классов действующим судьям. Закон Российской Федерации «О статусе судей в Российской Федерации» в новой редакции, сохраняя предусмотренный ранее действовавшим правовым регулированием подход к установлению квалификационных классов судей по результатам их квалификационной аттестации и в зависимости от звена судебной системы, в котором они осуществляют свою деятельность, увеличил число квалификационных классов судей с шести до десяти (пункты 1, 2 и 3 статьи 202), а также существенно повысил действующим судьям оклады за квалификационный класс, которые являются составной частью их ежемесячного денежного вознаграждения и одновременно учитываются при исчислении ежемесячного пожизненного содержания судьям, пребывающим в отставке, усилив при этом дифференциацию их размеров (абзацы седьмой – семнадцатый пункта 1 статьи 19). Внесение в Закон Российской Федерации «О статусе судей в Российской Федерации» указанных изменений обусловило необходимость преобразования квалификационных классов, ранее присвоенных действующим судьям на основании Положения о квалификационной аттестации судей. В качестве инструмента приведения ранее присвоенных квалификационных классов в соответствие с новой системой квалификационных классов выступает содержащаяся в части 1 статьи 9 Федерального закона от 25 декабря 2012 года № 269-ФЗ таблица соответствия, которая определяет их применительно к каждой судейской 8 должности, замещаемой тем или иным лицом на момент вступления в силу этого Федерального закона (1 января 2013 года). Данная таблица носит переходный характер, т.е. рассчитана в ходе преобразования квалификационного класса судьи на однократное применение, что отвечает предназначению переходных положений как таковых и вполне оправданно по отношению к судьям, по состоянию на 1 января 2013 года продолжавшим осуществлять свои полномочия в той должности, по которой им был присвоен имеющийся у них квалификационный класс (Постановление Конституционного Суда Российской Федерации от 26 февраля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Губарева Ивана Егоровича,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