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501201-П/2020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Гридина Бориса Александровича на нарушение его конституционных прав пунктом 5 статьи 4127 Уголовно-процессуального кодекса Российской Федерации и пунктом 3 статьи 10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Б.А.Гридина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для рассмотрения в судебном заседании суда надзорной инстанции жалобы гражданина Б.А.Гридина об оспаривании вынесенного в его отношении обвинительного приговора. В этой связи Б.А.Гридин просит признать не соответствующими статьям 15 (часть 4), 19, 21 (часть 1), 24 (часть 2), 33, 45 и 46 Конституции Российской Федерации пункт 5 статьи 4127 УПК Российской Федерации и 2 пункт 3 статьи 10 Федерального закона от 17 января 1992 года № 2202-I «О прокуратуре Российской Федерации». По утверждению Б.А.Гридина, данные нормы нарушают его права в той мере, в какой, согласно сложившейся правоприменительной практике, позволяют суду надзорной инстанции и органу прокуратуры игнорировать, искажать, необоснованно отвергать, не приводя соответствующих мотивов, доводы обращений, поданных лицом в свою защиту, а также лишь сообщать этому лицу о принятом по его делу решении, не давая мотивированных, обоснованных ответов на каждый из приведенных им в свою защиту доводов, поскольку закон не раскрывает понятия «мотивированный ответ», хотя и обязывает суд и прокуратуру отвечать лицу, подавшему жалобу, мотивированно.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4127 УПК Российской Федерации прямо предусматривает, что постановление об отказе в передаче надзорных жалобы, представления для рассмотрения в судебном заседании Президиума Верховного Суда Российской Федерации должно наряду с прочим содержать мотивы, по которым отказано в такой передаче. Кроме того, согласно неоднократно выраженной Конституционным Судом Российской Федерации правовой позиции, не допускается отказ суда от рассмотрения и оценки всех доводов заявлений, ходатайств или жалоб участников уголовного судопроизводства, а также от мотивировки решений путем указания на конкретные, достаточные с точки зрения принципа разумности основания, по которым эти доводы отвергаются (Постановление от 3 мая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Гридина Бориса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