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314949-П/2018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Агаркова Сергея Павловича на нарушение его конституционных прав частью 6 статьи 20.8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С.П.Агаркова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 статьи 20.8 КоАП Российской Федерации, устанавливающая административную ответственность за незаконные приобретение, продажу, передачу, хранение, перевозку или ношение гражданского огнестрельного гладкоствольного оружия и огнестрельного оружия ограниченного поражения, предусматривает обязательное назначение дополнительного наказания в виде конфискации предметов административного правонарушения (оружия и патронов к нему). Данная санкция, как указал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Агаркова Сергея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