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383789-З/2019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Пятнадцатого арбитражного апелляционного суда о проверке конституционности статьи 383 Гражданского кодекса Российской Федерации и абзаца первого пункта 6 статьи 13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Н.В.Мельникова, Ю.Д.Рудкина, О.С.Хохряковой, В.Г.Ярославцева,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запроса Пятнадцатого арбитражного апелляционного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Пятнадцатый арбитражный апелляционный суд оспаривает конституционность следующих законоположений: статьи 383 ГК Российской Федерации, в соответствии с которой 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 2 абзаца первого пункта 6 статьи 13 Закона Российской Федерации от 7 февраля 1992 года № 2300-I «О защите прав потребителей», согласно которому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Как следует из представленных материалов, решением Арбитражного суда Республики Адыгея от 31 июля 2018 года с ОАО фирма «Адыгпромстрой» в пользу ООО «ЭкспрессЭксперт» взысканы неустойка за нарушение предусмотренного договором срока передачи участнику долевого строительства объекта долевого строительства – жилого помещения, штраф за нарушение установленного законом добровольного порядка удовлетворения требований потребителя и судебные расходы. Суд указал, что срок передачи жилого помещения застройщиком − ОАО фирма «Адыгпромстрой» участнику долевого строительства − гражданке Ж., предусмотренный договором участия в долевом строительстве, был нарушен; заключенный после наступления срока передачи жилого помещения между Ж. и ООО «ЭкспрессЭксперт» договор содержал условие о передаче права требования взыскания с застройщика неустойки за нарушение срока передачи данного объекта долевого строительства, иных платежей и прав, обеспечивающих исполнение обязательства. При этом суд пришел к выводу, что в случае нарушения застройщиком срока передачи объекта, обусловленного договором участия в долевом строительстве, его участник вправе требовать от должника уплаты не только неустойки, право требования которой в соответствии со статьей 384 ГК Российской Федерации может быть им передано наряду с правами в отношении объекта долевого строительства новому кредитору, но и штрафа, который также подлежит взысканию с ответчика. 3 Пятнадцатый арбитражный апелляционный суд, рассматривая апелляционную жалобу ОАО фирма «Адыгпромстрой» на указанное решение, усмотрел неопределенность в вопросе о соответствии Конституции Российской Федерации подлежащих, как он полагает, применению в этом деле статьи 383 ГК Российской Федерации и абзаца первого пункта 6 статьи 13 Закона Российской Федерации «О защите прав потребителей», в связи с чем определением от 24 сентября 2018 года приостановил производство по делу и обратился в</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статей 15 (часть 2), 17 (часть 3), 19 (части 1 и 2) и 55 (части 1 и 3) Конституции Российской Федерации и исходя из общеправового принципа справедливости защита права собственности и иных вещных прав должна осуществляться на основе соразмерности и пропорциональности, с тем чтобы был обеспечен баланс прав и законных интересов всех участников гражданского оборота – собственников, кредиторов, должников. Возможные ограничения федеральным законом прав владения, пользования и распоряжения имуществом, свободы предпринимательской деятельности и свободы договоров также должны отвечать требованиям справедливости, быть адекватными, пропорциональными, соразмерными, носить общий и абстрактный характер, не иметь обратной силы и не затрагивать существо данных конституционных прав, т.е. не ограничивать пределы и применение соответствующих конституционных норм. Сама же возможность ограничений и их характер должны обусловливаться необходимостью защиты конституционно значимых ценностей, а именно основ 4 конституционного строя, нравственности, здоровья, прав и законных интересов других лиц, обеспечения обороны страны и безопасности государства. Оспариваемая в запросе статья 383 ГК Российской Федерации, запрещающая переход к другому лицу прав, неразрывно связанных с личностью кредитора, в частности требований об алиментах, о возмещении вреда, причиненного жизни или здоровью, направлена на конкретизацию статей 7 (часть 1), 17 (части 1 и 3), 38 (часть 2) и 64 Конституции Российской Федерации и сама по себе, как ранее отмечал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Что касается пункта 6 статьи 13 Закона Российской Федерации «О защите прав потребителей», то Конституционный Суд Российской Федерации в своих решениях неоднократно указывал, что предусмотренное им правовое регулирование, устанавливающее самостоятельный вид ответственности в виде штрафа за нарушение установленного законом добровольного порядка удовлетворения требований потребителя как менее защищенной стороны договора, направлено на стимулирование добровольного исполнения требований потребителя изготовителем (исполнителем, продавцом, уполномоченной организацией или уполномоченным индивидуальным предпринимателем, импортером) как профессиональным участником рынка (определения от 17 октября 2006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второй статьи 36 Федерального конституционного закона «О Конституционном Суде Российской Федерации» основанием к рассмотрению дела Конституционным Судом Российской Федерации является обнаружившаяся неопределенность в вопросе о том, соответствуют ли Конституции Российской Федерации оспариваемые заявителем законоположения. Поскольку в данном случае такая неопределенность отсутствует, запрос Пятнадцатого арбитражного апелляционного суда не может быть принят Конституционным Судом Российской Федерации к рассмотрению. Исходя из изложенного и руководствуясь пунктом 2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Пятнадцатого арбитражного апелляционного суда, поскольку он не отвечает требованиям Федерального конституционного закона «О Конституционном Суде 6 Российской Федерации», в соответствии с которыми такого рода обращения могут быть признаны допустимыми.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