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233702-П/2016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Мажаевой Ольги Алексеевны на нарушение ее конституционных прав рядом норм Уголовно-процессуального кодекса Российской Федерации, пунктом 8 статьи 16 Закона Российской Федерации «О статусе судей в Российской Федерации» и пунктом 2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по требованию гражданки О.А.Мажаевой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с момента вынесения последних судебных актов по делу с участием О.А.Мажаевой прошло более одного года, при этом заявительница не была лишена возможности своевременно обратиться в Конституционный Суд Российской Федерации в установленный законом достаточный срок. Следовательно, ее жалоба в части оспаривания конституционности пунктов 1 и 6 части второй статьи 37, частей первой и второй статьи 124, части первой статьи 125, частей первой и пятой статьи 144, части первой статьи 145 и части восьмой статьи 448 УПК Российской Федерации, а также пункта 8 статьи 16 Закона Российской Федерации «О статусе судей в Российской Федерации», как не отвечающая критерию допустимости обращений в В своих решениях Конституционный Суд Российской Федерации неоднократно подчеркивал, что из права каждого на судебную защиту его прав и свобод, как оно сформулировано в статье 46 Конституции Российской Федерации, не следует возможность выбора гражданином по своему усмотрению любых способов и процедур судебной защиты, особенности которых определены, исходя из Конституции Российской Федерации, федеральными законами. К числу таких законов относится Федеральный конституционный закон «О 4 Конституционном Суде Российской Федерации», пункт 2 статьи 97 которого определяет истечение годичного срока в качестве самостоятельного обстоятельства, исключающего допустимость обращения в Конституционный Суд Российской Федерации. Федеральный законодатель, в компетенцию которого входит регулирование порядка защиты прав и свобод человека и гражданина, в том числе осуществления конституционного судопроизводства, вправе устанавливать разумные сроки для обращений граждан с жалобами на нарушение конституционных прав и свобод законом, примененным в конкретном деле. Определив годичный срок в качестве критерия допустимости обращений граждан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Мажаевой Ольги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