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563-П/2006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ноября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ходатайству Пенсионного фонда Российской Федерации о разъяснении Определения Конституционного Суда Российской Федерации от 2 ноября 2006 года № 563-О по жалобам граждан Барсукова Бориса Юрьевича, Богдана Сергея Леонидовича и других на нарушение их конституционных прав положениями пункта 3 статьи 31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Ю.М.Данилова, Л.М.Жарковой, Г.А.Жилина,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заслушав в пленарном заседании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Пенсионного фонда Российской Федерации об официальном разъяснении Определения Конституционного Суда Российской Федерации от 2 ноября 2006 года № 563-О,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Определении Конституционного Суда Российской Федерации от 2 ноября 2006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75 Федерального конституционного закона «О Конституционном Суде Российской Федерации» в решении Конституционного Суда Российской Федерации в зависимости от характера рассматриваемого вопроса может определяться порядок вступления решения в силу, а также порядок, сроки и особенности его исполнения (пункт 12). В случае, когда в решении Конституционного Суда Российской Федерации порядок вступления в силу, сроки и особенности его исполнения специально не оговорены, действует общий порядок, предусмотренный названным Федеральным конституционным законом. По общему правилу, акты, признанные не соответствующими Конституции Российской Федерации, утрачивают силу с момента провозглашения решения Конституционного Суда Российской Федерации или с наступлением иного срока, указанного в решении. Это в полной мере относится и к порядку вступления в силу и исполнения решений, в которых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Определения от 2 ноября 2006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