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Прудникова Александра Владимировича на нарушение его конституционных прав постановлением Правительства Москвы от 9 марта 2011 года № 63-ПП и Положением о порядке осуществления денежной компенсации владельцам сносимых индивидуальных гаражей при освобождении территорий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А.В.Прудникова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А.В.Прудников оспаривает конституционность постановления Правительства Москвы от 9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Прудникова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