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467013-П/2020</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2020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Клевакиной Полины Дмитриевны на нарушение ее конституционных прав частями шестой и седьмой статьи 22 Основ законодательства Российской Федерации о нотариате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Г.А.Гаджиева, Ю.М.Данилова, Л.М.Жарковой, С.М.Казанцева, С.Д.Князева, А.Н.Кокотова, С.П.Маврина, Ю.Д.Рудкина, В.Г.Ярославцева, заслушав заключение судьи В.Г.Ярославцева,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гражданки П.Д.Клевакиной,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П.Д.Клевакина оспаривает конституционность положений статьи 22 Основ законодательства Российской Федерации о нотариате, согласно которым в связи с совершением нотариального действия нотариусу, занимающемуся частной практикой, оплачиваются услуги правового и технического характера, включающие в себя правовой анализ представленных документов, проектов документов, полученной информации, консультирование по вопросам применения норм законодательства, осуществление обязанностей и полномочий, предусмотренных 2 законодательством, в связи с совершением нотариального действия, изготовление документов, копий, скан-образов документов, отображений на бумажном носителе образов электронных документов и информации, полученной в том числе в электронной форме, техническое обеспечение хранения документов или депонированного имущества, в том числе денежных сумм, иные услуги правового и технического характера (часть шестая); размер оплаты нотариального действия, совершенного нотариусом, занимающимся частной практикой, определяется как общая сумма нотариального тарифа, исчисленного по правилам настоящей статьи, и стоимости услуг правового и технического характера, определяемой с учетом предельных размеров, установленных в соответствии со статьями 25 и 30 данных Основ (часть седьмая). Как следует из представленных материалов, П.Д.Клевакина и гражданин Б. обратились к нотариусу для нотариального удостоверения составленного ими брачного договора, не согласившись при этом оплачивать услуги правового и технического характера. Постановлением от 21 декабря 2018 года нотариус отказал названным лицам в совершении данного нотариального действия. Решением Верх-Исетского районного суда города Екатеринбурга от 5 апреля 2019 года, оставленным без изменения определением судебной коллегии по гражданским делам Свердловского областного суда от 9 июля 2019 года, заявление об оспаривании указанного отказа и о возложении обязанности совершить нотариальное действие оставлено без удовлетворения. П.Д.Клевакина полагает, что оспариваемые ею нормы противоречат статьям 18, 19 (части 1 и 2), 34 (часть 2) и 55 Конституции Российской Федерации, поскольку не позволяют гражданину отказаться от оплаты услуг правового и технического характера при обращении за совершением нотариального действия к нотариусу, занимающемуся частной практикой.</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1 Основ законодательства Российской Федерации о нотариате нотариус наделяется правом совершать предусмотренные законодательными актами нотариальные действия от имени Российской 3 Федерации. Соответственно, к нотариальной деятельности законодатель предъявляет ряд определенных требований, обеспечивающих публичность и доступность для граждан и юридических лиц данного вида квалифицированной юридической помощи, гарантированной статьей 48 (часть 1) Конституции Российской Федерации. Нотариат как публично-правовой институт, призванный обеспечивать защиту прав и законных интересов граждан и юридических лиц в Российской Федерации путем совершения нотариусами нотариальных действий в случаях, предусмотренных законом, и по волеизъявлению указанных лиц, непосредственно Конституцией Российской Федерации не регламентируется, а потому вопросы наделения нотариусов полномочиями, установления их прав и обязанностей, перечня осуществляемых ими нотариальных действий, пределов ответственности, источников финансирования деятельности и др. относятся к дискреции законодателя и в силу статей 72 (пункт «л» части 1) и 76 Конституции Российской Федерации входят в компетенцию органов законодательной власти Российской Федерации и субъектов Российской Федерации. Основы законодательства Российской Федерации о нотариате предусматривают, что источником финансирования деятельности нотариуса, занимающегося частной практикой, являются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не противоречащие законодательству Российской Федерации (часть первая статьи 23); денежные средства, полученные нотариусом, занимающимся частной практикой, после уплаты налогов, других обязательных платежей поступают в собственность нотариуса (часть вторая статьи 23); нотариус не вправе заниматься предпринимательской и другой оплачиваемой деятельностью, за исключением преподавательской, научной или иной творческой деятельности, и оказывать посреднические услуги при заключении договоров (статья 6). 4 Таким образом, одним из главенствующих принципов деятельности нотариуса, занимающегося частной практикой, является осуществление им своих обязанностей на основе самофинансирования. Данный принцип направлен на обеспечение независимости нотариуса при совершении нотариальных действий, ограждение его от неправомерного влияния, которое могло бы быть оказано в связи с финансированием из иных источников, призван гарантировать объективность и беспристрастность нотариуса, а также соблюдение принципа законности в деятельности нотариуса и, в итоге, нацелен на недопущение нарушения конституционных прав лиц, заинтересованных в совершении нотариальных действий, иных лиц, чьи права и законные интересы могут быть затронуты совершенными нотариальными действиями, а также конституционных принципов юридического равенства и верховенства права. Рассматривая вопросы оплаты нотариальных действий, совершаемых нотариусами, занимающимися частной практикой,</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смысла оспариваемых норм, если совершение нотариального действия связано с необходимостью оказания нотариусом, занимающимся частной практикой, услуг правового и технического характера, то отказ обратившегося к нотариусу лица от оплаты таких услуг, носящих обязательный характер, влечет невозможность нотариального действия и, соответственно, ведет к отказу нотариуса в его совершении. В целях обеспечения доступности нотариальных действий на Федеральную нотариальную палату законодательно возложена обязанность установления 6 экономически обоснованных предельных размеров платы за услуги правового и технического характера. Определение указанной платы должно осуществляться на основе четких и понятных критериев и под контролем уполномоченных государственных органов, гарантирующих доступность нотариальных услуг и равенство прав при их получении. Вместе с тем совершение отдельных нотариальных действий не всегда требует от нотариуса дополнительных усилий по правовому анализу представленных документов, консультированию по вопросам применения норм законодательства, изготовлению документов и оказанию иных услуг правового и технического характера. Соответственно, нотариус при разъяснении во исполнение требования статьи 16 Основ законодательства Российской Федерации о нотариате лицу, обратившемуся за совершением нотариального действия, его прав и обязанностей должен пояснить особенности нотариального действия, которые могут повлечь необходимость оказания нотариусом услуг правового и технического характера, объявить размер платы за данное действие, в том числе сумму нотариального тарифа и стоимость услуг правового и технического характера (при необходимости их оказания), исчисленную согласно правилам, установленным нотариальными палатами, а также предоставить информацию о существующих льготах при обращении за нотариальными действиями. Заинтересованное лицо, в свою очередь, вправе не согласиться с необходимостью оплаты нотариусу стоимости услуг правового и технического характера исходя из существа конкретного нотариального действия. Отказ нотариуса в совершении нотариального действия в таких случаях может быть обжалован в суд в установленном законом порядке. При рассмотрении подобных дел суды не вправе ограничиваться формальной ссылкой на подлежащие применению нормативные положения, в том числе оспариваемые в данной жалобе, а обязаны выяснять в каждом конкретном случае необходимость оказания нотариусом услуг правового и технического характера исходя из существа нотариального действия, за совершением которого заинтересованное лицо обратилось к нотариусу, влекущую для 7 этого лица необходимость уплатить нотариусу стоимость услуг в объявленном размере, и должны, таким образом, реально обеспечивать эффективное восстановление нарушенных прав, – иное означало бы необоснованный отказ в судебной защите, что недопустимо. В соответствии с частью второй статьи 36 Федерального конституционного закона «О Конституционном Суде Российской Федерации» основанием для рассмотрения дела Конституционным Судом Российской Федерации является обнаружившаяся неопределенность в вопросе о том, соответствует ли Конституции Российской Федерации оспариваемая заявителем норма. Поскольку отсутствует неопределенность в вопросе о соответствии Конституции Российской Федерации частей шестой и седьмой статьи 22 Основ законодательства Российской Федерации о нотариате, жалоба не может быть принята Конституционным Судом Российской Федерации к рассмотрению. Установление же того, правомерен ли отказ нотариуса в совершении конкретного нотариального действия, равно как и проверка законности и обоснованности состоявшихся в связи с этим судебных постановлений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относятся. Исходя из изложенного и руководствуясь пунктом 2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Клевакиной Полины Дмитриевны, поскольку она не отвечает требованиям Федерального конституционного закона «О Конституционном Суде Российской 8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