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16497-П/2007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Шаклеина Владимира Андреевича на нарушение его конституционных прав пунктом 3 части 2 статьи 8 Федерального закона «О собраниях, митингах, демонстрациях, шествиях и пикетированиях»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Ю.М.Данилова, Л.М.Жарковой, Г.А.Жилина, С.М.Казанцева, М.И.Клеандрова, А.Л.Кононова, Л.О.Красавчиковой, С.П.Маврина, Н.В.Мельникова, Ю.Д.Рудкина, Н.В.Селезнева, А.Я.Сливы, В.Г.Стрекозова, О.С.Хохряковой, Б.С.Эбзеева, рассмотрев по требованию гражданина В.А.Шаклеина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В.А.Шаклеин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правосудие в Российской Федерации осуществляется только судом (статья 118, часть 1), судьи независимы и подчиняются только Конституции Российской Федерации и федеральному закону (статья 120, часть 1). Исходя из названных положений и руководствуясь интересами обеспечения прав и свобод личности посредством осуществления независимого правосудия, федеральный законодатель обязан предусмотреть меры, исключающие оказание давления на суд. К числу таких мер относится и оспариваемый заявителем законодательный запрет на проведение на территориях, непосредственно прилегающих к зданиям, занимаемым судами, публичных мероприятий, в том числе пикетирования, которое, согласно пункту 6 3 статьи 2 Федерального закона «О собраниях, митингах, демонстрациях, шествиях и пикетированиях», осуществляется путем размещения у пикетируемого объекта одного или более граждан, использующих плакаты, транспаранты и иные средства наглядной агитации. Из Конституции Российской Федерации следует, что права и свободы человека и гражданина, в том числе право проводить собрания, митинги, шествия, демонстрации и пикетирование,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31; статья 55, часть 3). Таким образом, ограничение, установленное оспариваемым законоположением, не может рассматриваться как не имеющее конституционного обоснования и нарушающее конституционные права граждан. Ссылки же заявителя на статью 56 (часть 1) Конституции Российской Федерации, которая предусматривает пределы и условия установления ограничения прав и свобод граждан в условиях чрезвычайного положения, равно как и на статьи 15 и 18 Конституции Российской Федерации, являются произвольными и не могут быть приняты во внимание Конституционным Судом Российской Федерации.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Шаклеина Владимира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