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150311-П/2013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2013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Полякова Сергея Алексеевича на нарушение его конституционных прав статьей 7 Уголовно-исполнительного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рассмотрев вопрос о возможности принятия жалобы гражданина С.А.Полякова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статьи 89 (пункт «в») Конституции Российской Федерации осуществление помилования является исключительным полномочием Президента Российской Федерации как главы государства, не предполагающим обязательное участие в его реализации каких-либо иных органов власти, в том числе судов. Поскольку принимаемое Президентом Российской Федерации в порядке осуществления помилования решение, в том числе об освобождении осужденного от дальнейшего отбывания назначенного по приговору суда наказания, его сокращении или замене, по самой своей природе не может выходить за рамки ранее установленных приговором суда ограничений прав и свобод осужденного, принятия какого- либо нового судебного решения – о применении к этому осужденному более мягкого наказания – не требуется (Определение Конституционного Суда Российской Федерации от 27 мая 2004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Полякова Сергея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