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662803-П/2023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Виноградова Валентина Васильевича на нарушение его конституционных прав статьей 42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рассмотрев вопрос о возможности принятия жалобы гражданина В.В.Виноградова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В.В.Виноградов осужден за совершение преступления, предусмотренного частью четвертой статьи 159 «Мошенничество» УК Российской Федерации, приговором суда, с которым согласились суды вышестоящих инстанций. При этом суды, отвергая доводы стороны защиты, пришли к выводу, что решение о признании гражданина Ш. потерпевшим по уголовному делу принято в соответствии с положениями статьи 42 «Потерпевший» УПК Российской Федерации, поскольку в результате преступных действий ему причинен имущественный вред и это было 2 установлено в ходе предварительного следствия и нашло свое подтверждение в ходе судебного разбирательства. В этой связи В.В.Виноградов оспаривает конституционность статьи 42 УПК Российской Федерации, а фактически ее части первой, устанавливающей, в частности, что потерпевшим является физическое лицо, которому преступлением причинен физический, имущественный, моральный вред, а также юридическое лицо в случае причинения преступлением вреда его имуществу и деловой репутации. По мнению заявителя, оспариваемая норма не соответствует статьям 35 (части 1–3), 45, 46 (часть 1), 49, 50 (часть 2), 52 и 54 (часть 2) Конституции Российской Федерации в той мере, в которой позволяет производить переуступку уголовно-процессуального права быть потерпевшим в порядке гражданского оборота, в том числе переуступать, продавать, вносить в уставный капитал юридических лиц, а также распоряжаться любым иным способом.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гарантирует охрану прав потерпевших от преступлений, включая доступ к правосудию и компенсацию причиненного ущерба (статья 52). Это находит отражение и в уголовно-процессуальном законодательстве: по смыслу части первой статьи 42 УПК Российской Федерации, потерпевшим признается физическое лицо, которому причинен физический, имущественный, моральный вред непосредственно тем общественно опасным деянием, по признакам которого было возбуждено уголовное дело (Постановление Конституционного Суда Российской Федерации от 12 мая 2022 года № 18- П; определения Конституционного Суда Российской Федерации от 18 января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Виноградова Валентина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