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925381-П/2026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Нам Елизаветы Васильевны на нарушение ее конституционных прав пунктами 421 и 43 Правил предоставления коммунальных услуг собственникам и пользователям помещений в многоквартирных домах и жилых домов, а также приложением № 2 к указанным Правилам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Е.В.Нам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Е.В.Нам оспаривает конституционность пунктов 421 и 43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№ 354 (далее – Правила), а также приложения № 2 «Расчет платы за коммунальные услуги» к данным Правилам. Как следует из представленных материалов, решением арбитражного суда, с которым согласились суды вышестоящих инстанций, с Е.В.Нам в 2 пользу товарищества собственников жилья, помимо прочего, взыскана задолженность по плате за коммунальную услугу по отоплению. Кроме того, в удовлетворении встречных требований Е.В.Нам к указанному товариществу о взыскании убытков отказано. По мнению заявительницы, оспариваемые нормативные положения не соответствуют статьям 19, 35 и 55 (часть 3) Конституции Российской Федерации, поскольку исключают возможность использования показаний индивидуального прибора учета тепловой энергии, расположенного в помещении в многоквартирном доме, если в таком доме нет необходимого минимального числа помещений, оборудованных указанными приборами учета.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доводам Е.В.Нам, пункты 421 и 43 Правил, устанавливающие порядок учета тепловой энергии, расходуемой при оказании коммунальной услуги по отоплению, и приложение № 2 к данным Правилам, содержащее формулы, применяемые для расчета платы за данную услугу, не ставят саму по себе возможность использования показаний индивидуального прибора учета тепловой энергии, установленного в помещении в многоквартирном доме, в зависимость от того, сколько помещений, оборудованных такими приборами, имеется в этом доме. Следовательно, оспариваемые нормативные положения не могут расцениваться в качестве нарушающих в указанном в жалобе аспекте конституционные права заявительницы, в деле с участием которой суды исходили из расчета задолженности по плате за коммунальную услугу по отоплению, произведенного в соответствии с формулами 31 и 37 приложения № 2 к Правилам, предусматривающими, помимо прочего, использование показаний индивидуальных приборов учета тепловой энергии, расположенных внутри помещений в многоквартирном доме. 3 Исследование же фактических обстоятельств конкретного дела, в том числе в части расчета платы за коммунальную услугу по отоплению,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Нам Елизаветы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