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925367-О/2026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Мартыновой Людмилы Николаевны на нарушение ее конституционных прав пунктом 2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Л.Н.Мартыновой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Л.Н.Мартынова оспаривает конституционность пункта 2 части первой статьи 134 «Отказ в принятии искового заявления» ГПК Российской Федерации. Как следует из представленных материалов, определением Печорского городского суда Республики Коми, оставленным без изменения апелляционным определением Верховного Суда Республики Коми и определением Третьего кассационного суда общей юрисдикции, Л.Н.Мартыновой было отказано в принятии искового заявления к юридическому лицу о защите прав потребителя. 2 По мнению заявительницы, оспариваемое законоположение, рассматриваемое во взаимосвязи со статьями 3, 36, 38, 330, 334, 3797, 390 ГПК Российской Федерации и статьей 17 Закона Российской Федерации от 7 февраля 1992 года № 2300-I «О защите прав потребителей», противоречит Конституции Российской Федерации, ее статьям 2, 15, 17–19, 35, 45, 46, 55, 118, 120 и 123.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–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В отступление от приведенного требования представленные материалы не подтверждают исчерпания Л.Н.Мартыновой внутригосударственных средств судебной защиты при разрешении дела с ее участием, первой инстанцией в котором выступал Печорский городской суд Республики Коми, а не, как полагает заявительница, мировой судья. В частности, не подтверждено обращение Л.Н.Мартыновой с кассационной жалобой в судебную коллегию Верховного Суда Российской Федерации в порядке, предусмотренном статьей 3904 ГПК Российской Федерации. 3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Мартыновой Людмилы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