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Герлихмана Александра Евгеньевича на нарушение его конституционных прав Федеральным законом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А.Е.Герлихмана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апелляционным определением (с учетом их частичной отмены судом кассационной инстанции и принятия в этой части нового решения), административное исковое заявление гражданина А.Е.Герлихмана об оспаривании постановлений, действий (бездействия) органов принудительного исполнения, должностных лиц, принятых (совершенных) в ходе исполнения его требования о выдаче дубликата трудовой книжки, было удовлетворено частично. При этом суды учитывали, помимо прочего, факт исполнения должником данного требования в 2013 году и 2 документально подтвержденный факт получения взыскателем предмета исполнения по почте.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этого суда. В связи с этим, по мнению заявителя, Федеральный закон от 2 октября 2007 года № 229-ФЗ «Об исполнительном производстве» не соответствует Конституции Российской Федерации, поскольку допускает неисполнение решения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Конституционного Суда Российской Федерации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Герлихмана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