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926640-О/2026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пунктом 2 статьи 80 и пунктом 2 статьи 107 Семейного кодекса Российской Федерации, а также частью третьей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следующих норм: пункта 2 статьи 80 Семейного кодекса Российской Федерации, устанавливающего, что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порядке; пункта 2 статьи 107 (в жалобе также ошибочно названа статьей 117) того же Кодекса, в соответствии с которым алименты присуждаются с 2 момента обращения в суд; 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уплаты; части третьей статьи 67 ГПК Российской Федерации, закрепляющей, что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Из представленных материалов следует, что решением суда общей юрисдикции и определением суда апелляционной инстанции, которым оно изменено и частично отменено с принятием нового решения, с А.Г.Пименова взысканы алименты на несовершеннолетнего ребенка (размер определен в твердой денежной сумме), в том числе за прошлый период. Отклоняя доводы заявителя о предоставлении им ребенку содержания после определения места жительства с матерью, суд апелляционной инстанции отметил, что об этом не свидетельствует приобретение конкретных вещей и дарение детям подарков. Суд апелляционной инстанции указал, что мать ребенка принимала меры к получению средств на содержание ребенка и что алименты не были получены вследствие уклонения А.Г.Пименова от их уплаты, в качестве которого суд расценил его обращение с заявлением об отмене судебного приказа. Оставляя решение суда первой инстанции (в неизмененной и неотмененной частях) и апелляционное определение без изменения, кассационный суд общей юрисдикции подчеркнул, что отсутствие в мотивировочной части судебного постановления отдельного описания каждого имеющегося в деле доказательства не свидетельствует об отсутствии оценки какого-либо из них судами. В передаче кассационной жалобы А.Г.Пименова на постановления судов нижестоящих инстанций для рассмотрения в судебном заседании Судебной коллегии по 3 гражданским делам Верховного Суда Российской Федерации было отказано. По мнению заявителя, оспариваемые нормы Семейного кодекса Российской Федерации противоречат статьям 19 (часть 1) и 38 (часть 2) Конституции Российской Федерации: пункт 2 статьи 80 – как позволяющий связывать обязанность по уплате алиментов лишь с определением места жительства ребенка и не учитывать, с кем из родителей ребенок проживает и кто предоставляет ему содержание, а пункт 2 статьи 107 – поскольку он допускает взыскание алиментов за прошедший период только на основании отмены судебного приказа о взыскании алиментов без установления того, обязано ли было лицо уплачивать алименты в момент его вынесения. Противоречие части третьей статьи 67 ГПК Российской Федерации статьям 19 (часть 1) и 46 (часть 1) Конституции Российской Федерации А.Г.Пименов связывает с тем, что она позволяет суду не учитывать каждое из имеющихся в деле доказательств и не давать ему оценки.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80 Семейного кодекса Российской Федерации конкретизирует статью 38 (часть 2) Конституции Российской Федерации с учетом необходимости обеспечить баланс интересов несовершеннолетних детей и их родителей при исполнении родителями обязанности по содержанию несовершеннолетних детей (определения Конституционного Суда Российской Федерации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