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3-П/2025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гражданина Гусейнова Эльдара Афраиловича на нарушение его конституционных прав рядом законоположений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 гражданина Э.А.Гусейнова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Э.А.Гусейнов оспаривает конституционность ряда положений Федерального конституционного закона от 21 июля 1994 года № 1-ФКЗ «О Конституционном Суде Российской Федерации», Кодекса административного судопроизводства Российской Федерации, Уголовно- процессуального кодекса Российской Федерации и Уголовно- исполнительного кодекса Российской Федерации. Как утверждает Э.А.Гусейнов, положения названных законодательных актов, будучи примененными судами в конкретных делах, нарушили его конституционные права.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данных жалоб к рассмотрению. 2 Обозначенные в жалобах Э.А.Гусейнова вопросы ранее уже неоднократно ставились им в обращениях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гражданина Гусейнова Эльдара Афраиловича, поскольку они не отвечают требованиям Федерального конституционного закона «О Конституционном Суде 3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