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Сягутдиновой Юлии Игоревны на нарушение ее конституционных прав положениями статьи 8 Федерального закона «Об обязательном социальном страховании от несчастных случаев на производстве и профессиональных заболеваний», статьи 3907 Гражданского процессуального кодекса Российской Федерации и решениями правоприменительных органов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Ю.И.Сягутдиновой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Ю.И.Сягутдинова оспаривает конституционность следующих норм: статьи 8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 в части, определяющей виды обеспечения по обязательному социальному страхованию в соответствии с названным Федеральным законом; 2 статьи 3907 ГПК Российской Федерации, регламентирующей рассмотрение судьей кассационных жалобы, представления на вступившие в законную силу судебные постановления. Как следует из представленных материалов, после смерти мужа заявительницы постановлениями судов общей юрисдикции ей и ее несовершеннолетнему ребенку было отказано в удовлетворении требований о взыскании единовременной и ежемесячных страховых выплат, предусмотренных Федеральным законом «Об обязательном социальном страховании от несчастных случаев на производстве и профессиональных заболеваний», поскольку суды пришли к выводу о том, что смерть мужа Ю.И.Сягутдиновой наступила вследствие заболевания, не являющегося профессиональным. Нарушение своих прав, предусмотренных статьями 2, 7, 18, 19, 37 (часть 3), 39, 41, 45, 46, 52, 53 и 123 Конституции Российской Федерации, заявительница усматривает в том, что: статья 8 Федерального закона «Об обязательном социальном страховании от несчастных случаев на производстве и профессиональных заболеваний» допускает возможность отказа в назначении выплат, предусмотренных в ней, без всесторонней оценки доказательств; статья 3907 ГПК Российской Федерации позволяет отказывать в передаче кассационной жалобы для рассмотрения в судебном заседании суда кассационной инстанции; суды общей юрисдикции при вынесении решений по ее делу отказали во взыскании в ее пользу указанных страховых выплат и признании смерти ее мужа страховым случаем, а также не приняли во внимание обязанность работодателя ее мужа проводить медицинские осмотры и специальную оценку условий труда. В связи с изложенным заявительница просит признать неконституционными оспариваемые нормы и выводы судов, содержащиеся в 3 судебных постановлениях, и, кроме того, восстановить срок подачи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Указанный срок (пропуск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Сягутдиновой Юлии Игоревны,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