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Коркиной Натальи Васильевны на нарушение ее конституционных прав взаимосвязанными положениями статей 195, 196 и пункта 1 статьи 197 Гражданского кодекса Российской Федерации, а также абзацем первым пункта 2 статьи 51 данного Кодекса, абзацем вторым пункта 2, подпунктами 1 и 5 пункта 131 статьи 21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Н.В.Коркиной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Н.В.Коркина оспаривает конституционность взаимосвязанных положений статей 195 «Понятие исковой давности», 196 «Общий срок исковой давности», пункта 1 статьи 197 «Специальные сроки исковой давности» ГК Российской Федерации, а также абзаца первого пункта 2 статьи 51 «Государственная регистрация юридических лиц» данного Кодекса, абзаца второго пункта 2, подпунктов 1 и 5 пункта 131 статьи 21 «Переход доли или части доли участника общества в уставном капитале общества к другим участникам общества и третьим лицам» Федерального 2 закона от 8 февраля 1998 года № 14-ФЗ «Об обществах с ограниченной ответственностью». Решением арбитражного суда, оставленным без изменения арбитражными судами вышестоящих инстанций, отказано в удовлетворении иска общества с ограниченной ответственностью о признании гражданки Е. не приобретшей прав участника этого общества. Суды установили, что истцом пропущен срок исковой давности, и применили последствия его пропуска. При этом Н.В.Коркина, являющаяся участником данного общества, была привлечена к участию в деле в качестве третьего лица, не заявляющего самостоятельных требований относительно предмета спора, и настаивала на том, что срок исковой давности истцом не пропущен.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Н.В.Коркиной и названного общества для рассмотрения в судебном заседании суда кассационной инстанции. По мнению заявительницы, оспариваемые нормы не соответствуют статьям 1 (часть 1), 8, 15 (часть 2), 17 (часть 3), 19 (части 1 и 2), 35, 46, 751 и 125 Конституции Российской Федерации, поскольку они по смыслу, придаваемому им правоприменительной практикой, позволяют судам необоснованно применять трехлетний срок исковой давности при рассмотрении исков о признании лица не приобретшим прав участника общества с ограниченной ответственностью, а также признавать лицо участником данного общества в отсутствие оснований, установленных законом, и в нарушение содержащегося в уставе общества запрета на отчуждение участником общества доли (части доли) в уставном капитале общества третьим лицам без согласия других участников общества.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статей 195, 196 и пункта 1 статьи 197 ГК Российской Федерации, закрепляющие понятие исковой давности, общий 3 срок исковой давности, – который составляет три года с момента, когда истцу стало или должно было стать известно о нарушении его права и о том, кто является надлежащим ответчиком по иску о защите этого права, но не более десяти лет со дня нарушения права, за исключением случаев, установленных Федеральным законом от 6 марта 2006 года № 35-ФЗ «О противодействии терроризму», – и возможность установления законом для отдельных видов требований специальных сроков исковой давности, сокращенных или более длительных по сравнению с общим трехлетним сроком, имеют целью в том числе упорядочить гражданский оборот, создать определенность и устойчивость правовых связей, обеспечить своевременность защиты прав и интересов субъектов гражданских правоотношений, поскольку отсутствие разумных временны́ х ограничений для принудительной защиты нарушенных прав приводило бы к ущемлению прав и интересов ответчиков и третьих лиц, которые не всегда могли бы заранее учесть необходимость собирания и сохранения значимых для рассмотрения дела сведений и фактов (Постановление Конституционного Суда Российской Федерации от 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Коркиной Натальи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