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Рубан Марии Юрьевны на нарушение ее конституционных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М.Ю.Рубан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М.Ю.Рубан оспаривает конституционность статей 139 «Основания для обеспечения иска», 145 «Обжалование определений суда об обеспечении иска», пункта 5 части четвертой статьи 3797 «Основания для отмены или изменения судебных постановлений кассационным судом общей юрисдикции» и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определением суда апелляционной инстанции, оставленным без изменения кассационным судом общей юрисдикции, М.Ю.Рубан было отказано в удовлетворении 2 заявления о принятии мер по обеспечению иска в рамках рассмотрения дела с ее участием по имущественному спору. Определением судьи Верховного Суда Российской Федерации, с которым согласился заместитель Председателя этого суда, заявительнице было отказано в передаче кассационной жалобы для рассмотрения в судебном заседании суда кассационной инстанции. М.Ю.Рубан просит признать оспариваемые законоположения противоречащими статьям 2, 17, 18, 45 (часть 1), 46 (часть 1), 47 (часть 1) и 55 Конституции Российской Федерации в той мере, в какой они по смыслу, придаваемому им в системе действующего правового регулирования сложившейся правоприменительной практикой, четко не определяют оснований для отмены судебного постановления, подписанного не тем судьей, который указан в его вводной части, и оснований для принятия либо отказа в принятии судом мер по обеспечению иска, а также порядка обжалования соответствующего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139 ГПК Российской Федерации предусматривает право суда по заявлению лиц, участвующих в деле, принять меры по обеспечению иска, при этом обеспечение иска допускается во всяком положении дела, в том числе на стадии рассмотрения дела судом апелляционной инстанции, если непринятие таких мер может затруднить или сделать невозможным исполнение решения суда. Указанное полномочие суда вытекает из принципа самостоятельности судебной власти и является проявлением его дискреционных полномочий, необходимых для осуществления правосудия. Гарантией процессуальных прав лиц, участвующих в деле, в данном случае выступает предусмотренная частью первой статьи 145 названного Кодекса возможность подачи частной жалобы на все определения суда об обеспечении иска. Следовательно, статьи 139 и 145 ГПК Российской Федерации, выступающие правовой гарантией реальности исполнения судебных 3 решений, не могут расцениваться в качестве нарушающих конституционные права заявительницы, в деле с участием которой суд апелляционной инстанции исходил из отсутствия доказательств того, что непринятие мер обеспечения иска может затруднить или сделать невозможным исполнение решения суда в случае удовлетворения требований апелляционной жалобы. Доводы, приведенные М.Ю.Рубан в обоснование своей позиции о неконституционности пункта 5 части четвертой статьи 3797 и статьи 39014 данного Кодекса, свидетельствуют о том, что, формально оспаривая названные законоположения, нарушение своих конституционных прав она связывает не с их содержанием, прямо предусматривающим в качестве безусловного основания для отмены судебных постановлений в кассационном порядке неподписание судебных постановлений судьей или одним из судей либо подписание судебных постановлений не теми судьями, которые в них указаны, а с неправильным, по ее мнению, применением данных норм судами, с выводами которых она фактически выражает несогласие. Между тем оценка правильности применения судами норм права с учетом фактических обстоятельств конкретного дел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Рубан Марии Юрьевны,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