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857-О/2025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Севастьянова Алексея Борисовича на нарушение его конституционных прав пунктом 1 части 1 статьи 128 и статьей 218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А.Б.Севастьянова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А.Б.Севастьянов оспаривает конституционность пункта 1 части 1 статьи 128 «Отказ в принятии административного искового заявления» и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КАС Российской Федерации. 2 Из представленных материалов следует, что определением суда общей юрисдикции, с которым согласились вышестоящие суды, А.Б.Севастьянову отказано в принятии административного искового заявления об оспаривании бездействия Государственной Думы Федерального Собрания Российской Федерации по рассмотрению его заявления о проведении проверки соблюдения порядка принятия Федерального закона от 11 октября 2018 года № 368-ФЗ «О внесении изменений в статью 5 Федерального закона «Об исчислении времени» и о возложении на Председателя Государственной Думы обязанности устранить допущенные нарушения при принятии названного Федерального закона. Суды расценили данный административный иск в качестве не подлежащего рассмотрению в судебном порядке требования о внесении изменений в действующее законодательство. По мнению заявителя, оспариваемые нормы не соответствуют статьям 15 (часть 2), 18, 33 и 55 (часть 2) Конституции Российской Федерации, поскольку не позволяют оспаривать в суде бездействие Государственной Думы Федерального Собрания Российской Федерации и ее Председателя, связанное с нерассмотрением обращения гражданина.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права каждого на судебную защиту, как оно сформулировано в статье 46 Конституции Российской Федерации, не следует возможность выбора гражданином по своему усмотрению той или иной процедуры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(определения Конституционного Суда Российской Федерации от 14 декабря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Севастьянова Алексея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