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633-О/2025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Швецовой Ольги Федоровны на нарушение ее конституционных прав рядом норм Уголовно-процессуального кодекса Российской Федерации и статьей 48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О.Ф.Швецовой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О.Ф.Швецова, привлеченная к уголовной ответственности, просит признать противоречащими статьям 1, 2, 4 (часть 2), 15 (часть 1 и 2), 17–19, 45 (часть 1), 46 (часть 1), 49, 50 (часть 2), 54 (часть 2), 55 (часть 3), 120 (часть 1) и 123 (часть 3) Конституции Российской Федерации часть первую статьи 30 «Состав суда», часть вторую статьи 140 «Поводы и основание для возбуждения уголовного дела», части первую и третью статьи 144 «Порядок рассмотрения сообщения о преступлении», часть первую статьи 145 «Решения, принимаемые по результатам рассмотрения сообщения о преступлении», часть первую статьи 146 2 «Возбуждение уголовного дела публичного обвинения», части первую и вторую статьи 153 «Соединение уголовных дел», части вторую, третью, четвертую и шестую статьи 154 «Выделение уголовного дела» УПК Российской Федерации, а также статью 48 «Лишение специального, воинского или почетного звания, классного чина и государственных наград» УК Российской Федерации. По мнению заявительницы, оспариваемые положения нарушают ее права на судебную защиту, на равенство перед законом и судом, на истолкование неустранимых сомнений в виновности лица в пользу обвиняемого, поскольку позволили правоприменительным органам применить их произвольно, в истолковании, расходящемся с их конституционно-правовым смыслом.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О.Ф.Швецова, аргументируя свою позицию о нарушении ее прав, в частности, утверждает, что суды, рассматривавшие ее дело, были сформированы с нарушением требований уголовно- процессуального закона, в том числе без использования автоматизированной информационной системы; приговор в отношении нее постановлен на основании предположений; судом были использованы копии процессуальных документов, заверенные с нарушением действующего регулирования, а также доказательства, не имеющие отношения к предмету доказывания; правоприменительные органы действовали произвольно при установлении наличия данных, необходимых для возбуждения уголовного дела, нарушили срок рассмотрения сообщения о преступлении, не провели доследственной проверки, не выносили постановления о возбуждении уголовного дела, осуществляли выборочное привлечение к уголовной ответственности лиц, имеющих отношение к делу, в нарушение требований действующего законодательства разрешали вопросы, связанные с соединением и выделением дел, вследствие чего необоснованно 3 продлевались сроки следствия и содержания заявительницы под стражей; суд лишил заявительницу классного чина и почетного звания, сославшись на исключительно положительную характеристику ее личности, наличие наград и проступок, совершенный задолго до рассмотрения дела в суде. Тем самым заявительница, по существу, предлагает Конституционному Суду Российской Федерации не оценить само содержание оспариваемых ею положений Уголовно-процессуального кодекса Российской Федерации и Уголовного кодекса Российской Федерации, а проверить законность и обоснованность конкретных правоприменительных решений с учетом обстоятельств ее дела. Между тем разрешение такого рода вопросов не относится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Федерации». Таким образом, данная жалоба, как не отвечающая критерию допустимости, закрепленному в Федеральном конституционном законе «О Конституционном Суде Российской Федерации», не может быть принята Конституционным Судом Российской Федерации к рассмотрению.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Швецовой Ольги Федоровны,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