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Федерягиной Людмилы Владимировны на нарушение ее конституционных прав статьями 56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Л.В.Федерягиной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Л.В.Федерягина оспаривает конституционность статей 56 «Обязанность доказывания» и 67 «Оценка доказательств»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были частично удовлетворены исковые требования общественной организации в интересах Л.В.Федерягиной к медицинской организации о компенсации морального вреда, причиненного нарушением ее прав как потребителя в результате оказания медицинской помощи 2 ненадлежащего качества.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заявительницы для рассмотрения в судебном заседании суда кассационной инстанции. По мнению Л.В.Федерягиной, оспариваемые ею законоположения не соответствуют статьям 19, 46 (часть 1) и 123 (часть 3) Конституции Российской Федерации, поскольку они в системе действующего правового регулирования позволяют суду квалифицировать доказательство по делу в качестве ненадлежащего ввиду того, что оно представлено истцом, заинтересованным в разрешении спора в свою пользу.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56 и 67 ГПК Российской Федерации, регламентирующие обязанность доказывания и оценку доказательств в гражданском судопроизводстве, служат гарантиями реализации права на судебную защиту в условиях действия принципов состязательности и равноправия сторон, а также всестороннего, полного, объективного и непосредственного исследования судом имеющихся в деле доказательств. Предусмотренные этими законоположениями дискреционные полномочия суда вытекают из принципа самостоятельности судебной власти, они необходимы для осуществления правосудия и не предполагают принятия немотивированных судебных решений. Согласно части четвертой статьи 67 ГПК Российской Федерации суд обязан привести в решении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Подобную гарантию устанавливает и пункт 2 части четвертой статьи 198 того же Кодекса, предписывающий указывать в мотивировочной части судебного решения выводы суда, вытекающие из установленных им обстоятельств дела, 3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деле. Дополнительной гарантией процессуальных прав лиц, участвующих в деле, выступают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изменения. Как следует из материалов обращения, заявительница, оспаривая конституционность указанных в нем норм, фактически выражает несогласие с формированием доказательственной базы по конкретному делу и выводами суда, касающимися установления фактических обстоятельств этого дела, и оценкой доказательств. Между тем проверка правильности решения судами данных вопросов при рассмотрении и разрешении гражданских дел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Федерягиной Людмилы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