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Обориной Светланы Федоровны на нарушение ее конституционных прав частью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С.Ф.Обориной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Гражданке С.Ф.Обориной определением суда общей юрисдикции отказано в удовлетворении ее заявления о пересмотре вступившего в законную силу решения суда по новым обстоятельствам, к которым она отнесла вынесение Конституционным Судом Российской Федерации Определения от 18 июля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Обориной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