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819955-О/2025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третьей статьи 133, частей первой – четвертой и одиннадцатой статьи 1331, а также частей первой и второй статьи 135 Трудового кодекса Российской Федерации в связи с жалобой гражданина Е.В.Неверова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третьей статьи 133, частей первой – четвертой и 2 одиннадцатой статьи 1331, а также частей первой и второй статьи 135 Трудового кодекса Российской Федерации. Поводом к рассмотрению дела явилась жалоба гражданина Е.В.Неверова.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Трудовым кодексом Российской Федерации: работник имеет право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(абзац пятый части первой статьи 21); работодатель обязан выплачивать в полном размере причитающуюся работникам заработную плату в сроки, установленные в соответствии с данным Кодексом, коллективным договором, правилами внутреннего трудового распорядка, трудовыми договорами (абзац седьмой части второй статьи 22); работник, которому в соответствии с частью первой статьи 602 данного Кодекса с его письменного согласия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 (часть четвертая статьи 602); 3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 (часть третья статьи 93);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тарифная ставка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 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 (статья 129); 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месячная заработная плата работника, полностью отработавшего за этот период норму рабочего времени и выполнившего нормы труда (трудовые 4 обязанности), не может быть ниже минимального размера оплаты труда (части первая и третья статьи 133);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 размер минимальной заработной платы в субъекте Российской Федерации устанавливается с учетом социально-экономических условий и величины прожиточного минимума трудоспособного населения в соответствующем субъекте Российской Федерации; размер минимальной заработной платы в субъекте Российской Федерации не может быть ниже минимального размера оплаты труда, установленного федеральным законом; 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частями третьей и четвертой статьи 48 данного Кодекса или на которого указанное соглашение распространено в порядке, установленном частями шестой – восьмой его статьи 1331,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 (части первая – четвертая и одиннадцатая статьи 1331);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5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(части первая и вторая статьи 135). Конституционность приведенных законоположений оспаривает гражданин Е.В.Неверов, который с 15 августа 2019 года работает учителем информатики и физики в муниципальном бюджетном общеобразовательном учреждении «Целинная средняя общеобразовательная школа № 1» имени Фомичевой Л.П. (село Целинное, Целинный район, Алтайский край; далее – МБОУ «Целинная средняя общеобразовательная школа № 1»). С 1 сентября 2022 года заявителю с его согласия была установлена учебная нагрузка в объеме 14 часов в неделю, в то время как в соответствии с приказом Минобрнауки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работников, к категории которых относится Е.В.Неверов, норма часов учебной (преподавательской) работы составляет 18 часов в неделю за ставку заработной платы. Соглашением об изменении определенных сторонами условий трудового договора, заключенным 1 сентября 2022 года, определены размеры должностного оклада Е.В.Неверова, повышающего коэффициента к нему, выплат компенсационного и стимулирующего характера, а также районного коэффициента. Помимо этого с 1 сентября 2022 года заявитель работал по совместительству преподавателем курса по робототехнике в созданном на базе МБОУ «Целинная средняя общеобразовательная школа № 1» Центре образования естественно-научной и технологической направленностей «Точка роста», а на основании дополнительного соглашения к трудовому договору по основной работе, также от 1 сентября 2022 года, ему было поручено выполнение в течение установленной продолжительности рабочего 6 дня – наряду с основной работой, определенной трудовым договором, – дополнительной работы по должности «техник по обслуживанию персональных компьютеров» (далее – техник) на срок до 31 мая 2023 года за дополнительную плату в размере 0,35 минимального размера оплаты труда. 1 декабря 2022 года работодатель заключил с Е.В.Неверовым еще одно дополнительное соглашение к трудовому договору по основной работе, в соответствии с которым были изменены определенные сторонами условия трудового договора в части оплаты труда. В тот же день он был письменно уведомлен об отмене поручения о выполнении дополнительной работы по должности техника с 7 декабря 2022 года. В связи с этим заявитель направил работодателю заявление об отзыве согласия на установление ему с 1 сентября 2022 года учебной нагрузки менее нормы часов учебной (преподавательской) работы за ставку заработной платы и потребовал обеспечить ему полную нагрузку (18 часов учебной (преподавательской) работы в неделю), мотивировав это тем, что при отсутствии дополнительной работы его заработная плата окажется ниже установленного федеральным законом минимального размера оплаты труда. Однако в этом Е.В.Неверову было отказано. Решением Целинного районного суда Алтайского края от 13 июля 2023 года отказано в удовлетворении требований заявителя о признании незаконным и отмене приказа работодателя об отмене дополнительной работы, восстановлении в должности техника и взыскании доплаты за выполнение обязанностей по этой должности, признании незаконным и отмене дополнительного соглашения от 1 декабря 2022 года, признании действующим дополнительного соглашения от 1 сентября 2022 года (об изменении определенных сторонами условий трудового договора) и возложении на работодателя обязанности соблюдать условия этого соглашения, обязании работодателя обеспечить учебную нагрузку в объеме, соответствующем норме часов учебной (преподавательской) работы 18 часов в неделю за ставку заработной платы, и производить доплату до минимального размера оплаты труда, взыскании задолженности по 7 заработной плате и доплаты до минимального размера оплаты труда, а также денежной компенсации за задержку выплат и компенсации морального вреда. Суд не усмотрел нарушения прав заявителя в связи с досрочной отменой работодателем поручения о выполнении дополнительной работы по должности техника и пришел к выводу о том, что объем учебной нагрузки менее нормы часов учебной (преподавательской) работы 18 часов в неделю за ставку заработной платы был установлен заявителю с его согласия, заработная плата за спорный период начислена ему исходя из фактически отработанного времени, а оснований для начисления Е.В.Неверову заработной платы не ниже минимального размера оплаты труда – притом что он не выработал указанную норму часов – не имеется. Однако апелляционным определением судебной коллегии по гражданским делам Алтайского краевого суда от 11 октября 2023 года указанное решение отменено в части и принято новое решение о признании незаконным и отмене дополнительного соглашения от 1 декабря 2022 года, о признании незаконным и отмене пункта приказа работодателя об отмене дополнительного соглашения от 1 сентября 2022 года (о выполнении дополнительной работы по должности техника), а также о взыскании компенсации морального вреда в размере 3 000 руб. В остальной части решение суда первой инстанции оставлено без изменения. При этом суд апелляционной инстанции, так же как и суд первой инстанции, пришел к выводу об отсутствии у работодателя задолженности перед заявителем по заработной плате, а равно и оснований для начисления ему заработной платы не ниже минимального размера оплаты труда. Определением судебной коллегии по гражданским делам Восьмого кассационного суда общей юрисдикции от 20 февраля 2024 года решение Целинного районного суда Алтайского края от 13 июля 2023 года с учетом апелляционного определения судебной коллегии по гражданским делам Алтайского краевого суда от 11 октября 2023 года и само это апелляционное определение оставлены без изменения, а определением судьи Верховного Суда Российской Федерации от 22 мая 2024 года Е.В.Неверову отказано в 8 передаче кассационной жалобы для рассмотрения в судебном заседании Судебной коллегии по гражданским делам Верховного Суда Российской Федерации. Несоответствие оспариваемых положений Трудового кодекса Российской Федерации Конституции Российской Федерации, ее статьям 2, 7, 17–19, 37, 45, 46, 55 и 75 (часть 5), заявитель усматривает в том, что по смыслу, придаваемому правоприменительной практикой: часть четвертая статьи 602 позволяет работодателю произвольно отменить поручение о выполнении дополнительной работы, тем самым лишая работника дополнительной оплаты его труда, притом что его заработная плата по основной работе, предусмотренной трудовым договором, составляет менее минимального размера оплаты труда; абзац пятый части первой статьи 21, абзац седьмой части второй статьи 22, статья 129 и части первая и вторая статьи 135 не обязывают работодателя увеличивать по инициативе педагогического работника установленный ему объем учебной нагрузки, если на начало учебного года она составляла менее 18 часов учебной (преподавательской) работы в неделю, допускают возможность произвольного определения работодателем размера заработной платы работника (в том числе размера оклада и иных составных частей заработной платы) и позволяют работодателю не выплачивать работнику в полном размере предусмотренную трудовым договором и дополнительным соглашением к нему заработную плату с учетом объема учебной нагрузки; абзац пятый части первой статьи 21, часть третья статьи 93, статья 129, части первая и третья статьи 133, а также части первая – четвертая и одиннадцатая статьи 1331 позволяют работодателю устанавливать педагогическим работникам оклад в размере ниже минимального размера оплаты труда и исчислять заработную плату педагогического работника, работающего на условиях неполного рабочего времени, исходя из такого оклада, без учета доплаты до минимального размера оплаты труда в пересчете на полную ставку, а также не включать в норму часов учебной (преподавательской) работы 18 часов в неделю за ставку заработной платы выполняемую учителем дополнительную 9 (внеурочную) работу, не связанную с работой по основным общеобразовательным программам. Таким образом, на основании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части проверки конституционности абзаца пятого части первой статьи 21, абзаца седьмого части второй статьи 22, части четвертой статьи 602, статьи 129, части первой статьи 133, частей первой – четвертой и одиннадцатой статьи 1331, а также частей первой и второй статьи 135 Трудового кодекса Российской Федерации подлежит прекращению. Предметом же рассмотрения Конституционного Суда Российской Федерации по настоящему делу – исходя из предписаний статей 36, 74, 96 и 97 Федерального конституционного закона «О Конституционном Суде Российской Федерации» – являются взаимосвязанные положения части третьей статьи 93 и части третьей статьи 133 Трудового кодекса Российской Федерации в той мере, в какой на их основании решается вопрос о размере оплаты труда педагогического 13 работника, учебная нагрузка которого составляет менее установленной для данной категории работников нормы часов учебной (преподавательской) работы (неполная учебная нагрузка), с учетом необходимости соблюдения требований об обеспечении выплаты работнику заработной платы не ниже предусмотренного федеральным законом минимального размера оплаты труда и пропорционально фактически отработанному им времени.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социальном государстве охраняются труд и здоровье людей, гарантируются защита достоинства граждан и уважение человека труда; Российская Федерация уважает труд граждан и обеспечивает защиту их прав (статьи 1 и 7; статья 75, часть 5; статья 751). Поскольку возможность собственным трудом обеспечить себе и своим близким средства к существованию представляет собой, как неоднократно отмечал</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Вместе с тем Трудовой кодекс Российской Федерации допускает установление работнику (по общему правилу – по соглашению сторон трудового договора) неполного рабочего времени, при этом оплата труда работника должна производиться пропорционально отработанному им времени или в зависимости от выполненного им объема работ (части первая и третья статьи 93). Данное правовое регулирование сообразно вытекающему из конституционных предписаний принципу справедливости призвано обеспечить реализацию права работника на справедливую заработную плату, размер которой, помимо прочего, зависит и от количества труда, определяемого в том числе исходя из продолжительности отработанного времени. В то же время, учитывая, что предусмотренное статьей 37 (часть 3) Конституции Российской Федерации право на вознаграждение за труд без какой бы то ни было дискриминации и не ниже установленного федеральным законом минимального размера оплаты труда гарантируется каждому, 16 закрепленное частью третьей статьи 93 Трудового кодекса Российской Федерации общее правило оплаты труда при неполном рабочем времени не может рассматриваться вне нормативной связи с обусловленным данным конституционным предписанием и содержащимся в части третьей статьи 133 того же Кодекса требованием о размере месячной заработной платы работника не ниже минимального размера оплаты труда. Сказанное – в контексте конституционного принципа равенства (статья 19, части 1 и 2, Конституции Российской Федерации), который в сфере трудовых отношений предполагает как равенство прав и возможностей работников, так и равную оплату за труд равной ценности, – означает, что требование об обеспечении работнику заработной платы не ниже предусмотренного федеральным законом минимального размера оплаты труда должно соблюдаться и при установлении ему неполного рабочего времени. Однако соблюдение данного требования предполагает учет фактически отработанного работником времени с тем, чтобы обеспечить обоснованную дифференциацию оплаты труда работников, хотя и выполняющих аналогичную работу, но работающих в соответствии с условиями трудового договора разное по продолжительности рабочее время (т.е. дифференциацию в зависимости от количества труда). При этом, как неоднократно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Педагогические работники, чья профессиональная деятельность связана с реализацией провозглашенного в статье 43 (часть 1) Конституции Российской Федерации права каждого на образование и с обеспечением благополучного и защищенного детства как конституционно признаваемой обязанности государства, вытекающей из ее статей 7 (часть 2) и 38 (часть 1), относятся к категории лиц, чья деятельность обладает спецификой, позволяющей устанавливать особенности регулирования их труда (глава 52 Трудового кодекса Российской Федерации). 19 Так, согласно статье 333 Трудового кодекса Российской Федерации для педагогических работников установлена сокращенная продолжительность рабочего времени не более 36 часов в неделю, а в зависимости от их должности и (или) специальности продолжительность рабочего времени (нормы часов педагогической работы за ставку заработной платы), порядок определения учебной нагрузки, оговариваемой в трудовом договоре, и основания ее изменения, случаи установления верхнего предела учебной нагрузки в отношении педагогических работников, не относящихся к профессорско- преподавательскому составу,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Приказом Минобрнауки России от 11 мая 2016 года № 536 утверждены Особенности режима рабочего времени и времени отдыха педагогических и иных работников организаций, осуществляющих образовательную деятельность (далее – Особенности). Согласно пункту 2.1 Особенностей наличие установленных норм времени характерно только для выполнения учителями, преподавателями, педагогами дополнительного образования и иными педагогическими работниками педагогической работы, связанной с учебной (преподавательской) работой, которая выражается в фактическом объеме их учебной (тренировочной) нагрузки и представляет собой нормируемую часть педагогической работы. Такой объем нагрузки определяется приказом Минобрнауки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исходя из установленной для них статьей 333 Трудового кодекса Российской Федерации сокращенной продолжительности рабочего времени не более 20 36 часов в неделю. В соответствии с приложением № 1 к данному приказу некоторым категориям педагогических работников, в том числе учителям организаций, осуществляющих образовательную деятельность по основным общеобразовательным программам, преподавателям организаций, осуществляющих образовательную деятельность по основным общеобразовательным программам (в том числе адаптированным), устанавливается норма часов учебной (преподавательской) работы 18 часов в неделю за ставку заработной платы (подпункт 2.8.1); при этом норма часов учебной (преподавательской) работы является расчетной величиной для исчисления педагогическому работнику заработной платы за месяц с учетом установленного организацией, осуществляющей образовательную деятельность, объема педагогической работы или учебной (преподавательской) работы в неделю (в год), а за педагогическую работу или учебную (преподавательскую) работу ниже установленной нормы часов за ставку заработной платы оплата труда педагогического работника производится из установленного размера ставки заработной платы пропорционально фактически определенному объему педагогической работы или учебной (преподавательской) работы, за исключением случаев выплаты ставок заработной платы в полном размере, гарантируемых согласно пункту 2.2 приложения № 2 к упомянутому приказу (пункты 3 и 4 примечаний к приложению № 1). Предусмотренное данным регулированием общее правило оплаты труда педагогического работника, которому установлена учебная нагрузка в объеме ниже предусмотренной для данной категории работников нормы часов учебной (преподавательской) работы, – пропорционально фактически определенному объему такой работы – согласуется с предусмотренным частью третьей статьи 93 Трудового кодекса Российской Федерации и носящим универсальный характер (т.е. распространяющимся на всех работников) общим правилом оплаты труда при неполном рабочем времени. В силу этого к отношениям по оплате труда указанных педагогических работников в полной мере подлежат применению высказанные в настоящем 21 Постановлении, основанные на конституционных предписаниях и учитывающие сложившееся истолкование (в том числе судебное) действующих законоположений правовые позиции Конституционного Суда Российской Федерации относительно порядка исчисления заработной платы работника, работающего неполное рабочее время.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Выполнение педагогическим работником нормы часов учебной (преподавательской) работы (в частности, 18 часов в неделю) должно гарантировать выплату ему заработной платы в размере не ниже минимального размера оплаты труда с соблюдением требования об обеспечении повышенной оплаты труда сверх этого размера в случаях работы в особых условиях или условиях, отклоняющихся от нормальных, а с учетом Постановления Конституционного Суда Российской Федерации от 23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третьей статьи 93 и части третьей статьи 133 Трудового кодекса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предполагают, что месячная заработная плата педагогического работника, учебная нагрузка которого составляет менее установленной для данной категории работников нормы часов учебной (преподавательской) работы (т.е. работающего неполное рабочее время), не может быть ниже суммы, исчисленной исходя из заработной платы за ту же работу при условии выполнения установленной нормы часов учебной (преподавательской) работы (полного рабочего времени) пропорционально отработанному этим работником времени. При этом заработная плата за выполнение установленной нормы часов учебной (преподавательской) работы, из которой исчисляется заработная плата педагогического работника, работающего неполное рабочее время, во всяком случае должна быть не менее предусмотренного федеральным законом минимального размера 25 оплаты труда с начислением сверх этого выплат за работу в особых условиях или условиях, отклоняющихся от нормальных, а также оплаты выполняемой с письменного согласия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и (или) учебной (преподавательской) работы сверх установленной нормы часов.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взаимосвязанных положений части третьей статьи 93 и части третьей статьи 133 Трудового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вынесенные по делу с участием гражданина Неверова Евгения Викторовича на основании взаимосвязанных положений части третьей статьи 93 и части третьей статьи 133 Трудового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абзаца пятого части первой статьи 21, абзаца седьмого части второй статьи 22, части четвертой статьи 602, статьи 129, части первой статьи 133, частей первой – четвертой и одиннадцатой статьи 1331, а также частей первой и второй статьи 135 Трудового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