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Толстыкина Николая Павловича на нарушение его конституционных прав частью первой статьи 13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Н.П.Толстыкина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Н.П.Толстыкин, уволенный в 1991 году со службы в органах внутренних дел, оспаривает конституционность части первой статьи 13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2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которая закрепляет условия, определяющие право на пенсию за выслугу лет для лиц, на которых распространяется действие данного Закона. По мнению заявителя, оспариваемая норма не соответствует Конституции Российской Федерации, в частности ее статьям 7 (часть 1), 21, 23 и 39 (часть 1), поскольку позволяет уполномоченным органам отказывать в принятии решения об увольнении по инициативе сотрудника органов внутренних дел со службы по выслуге срока службы, дающего право на пенсию, а также не содержит предписаний, касающихся последствий такого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3, статей 96 и 97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Толстыкина Николая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