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Поршнёва Дмитрия Викторовича на нарушение его конституционных прав пунктом 5 статьи 33 Федерального закона «Об основных гарантиях избирательных прав и права на участие в референдуме граждан Российской Федерации» и пунктом 19 статьи 32 Избирательного кодекса Псковской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Д.В.Поршнёва,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Д.В.Поршнёв оспаривает конституционность следующих законоположений: пункта 5 статьи 33 Федерального закона от 12 июня 2002 года № 67- ФЗ «Об основных гарантиях избирательных прав и права на участие в референдуме граждан Российской Федерации», согласно которому документы, указанные в пунктах 2, 22, 3 и 31 данной статьи, кандидат (кроме кандидата, выдвинутого в списке кандидатов) обязан представить в 2 избирательную комиссию лично; эти документы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содержатся под стражей подозреваемые и обвиняемые), иных случаях, установленных федеральным законом; пункта 19 статьи 32 Избирательного кодекса Псковской области (Закон Псковской области от 1 августа 2003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право граждан избирать и быть избранными в органы государственной власти и органы местного самоуправления (статья 32, часть 2), непосредственно не определяет порядок его реализации. Как следует из ее статей 71 (пункт «в»), 72 (пункт «н» части 1) и 76 (части 1 и 2), регулирование избирательного права и установление порядка проведения выборов входят в компетенцию законодателя, который обязан учитывать природу народного представительства и конституционное предназначение выборов в демократическом правовом государстве, соблюдать общепризнанные принципы всеобщего, равного, свободного и прямого избирательного права, обеспечивать справедливые процедуры реализации избирательных прав граждан, включая выдвижение и регистрацию кандидатов, и избегать необоснованного ограничения электоральной политической конкуренции. Законы субъекта Российской Федерации, в свою очередь, выступают в качестве конкретизирующего нормативного регулятора избирательных прав граждан, реализуемых ими при организации и проведении выборов в органы государственной власти субъекта Российской Федерации и органы местного самоуправления, носят вторичный характер и производны от базового правового регулирования, устанавливаемого Конституцией Российской Федерации и федеральными законами. Из приведенных конституционных положений и основанных на них правовых позиций Конституционного Суда Российской Федерации следует, что регулирование порядка и условий выдвижения и регистрации кандидатов на выборах должно отвечать вытекающим из Конституции Российской Федерации требованиям правовой определенности и не носить характера избыточных, чрезмерных ограничений, создающих, вопреки конституционному принципу равенства, произвольные препятствия для реализации избирательных прав граждан, исключающие возможность выдвижения кандидатами граждан, в отношении которых Конституцией Российской Федерации и в соответствии с нею федеральным законом не установлены ограничения данного права. Причем именно на федеральном 5 законодателе прежде всего лежит обязанность закрепить основные условия реализации гражданами пассивного избирательного права на выборах в органы государственной власти субъектов Российской Федерации и органы местного самоуправления, к каковым относятся и условия выдвижения граждан кандидатами на данных выборах (постановления от 22 декабря 2015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основных гарантиях избирательных прав и права на участие в референдуме граждан Российской Федерации», предусматривая, что граждане Российской Федерации, обладающие пассивным избирательным правом, могут быть выдвинуты кандидатами непосредственно либо в составе списка кандидатов в соответствии с этим Федеральным законом, иным законом, определяет общие для всех видов выборов условия выдвижения кандидатов, о котором в установленном законом порядке уведомляется избирательная комиссия (пункт 1 статьи 32 и пункт 1 статьи 33). Избирательная комиссия считается уведомленной о выдвижении кандидата после поступления в нее заявления в письменной форме выдвинутого лица о согласии баллотироваться; вместе с заявлением представляются определенные данным Федеральным законом документы, которые по общему правилу кандидат (кроме кандидата, выдвинутого в списке кандидатов) обязан представить в избирательную комиссию лично (пункты 2, 22, 3, 31 и 5 статьи 33). Аналогичные положения воспроизведены в пункте 19 статьи 32 Избирательного кодекса Псковской области, также предписывающем кандидату лично представлять в избирательную комиссию документы, необходимые для уведомления о выдвижении, и содержащем исключение из этого общего правила. Требование о личной подаче гражданином в избирательную комиссию документов о выдвижении кандидатом в качестве общего правила направлено на то, чтобы подчеркнуть высокую степень ответственности, которую принимает на себя гражданин, изъявивший 6 желание баллотироваться по соответствующему избирательному округу; обеспечить с самого начала избирательной кампании непосредственное взаимодействие кандидата и избирательной комиссии с целью создания условий для реализации им своих прав; исключить возможные злоупотребления на данной стадии избирательного процесса. Необходимость же закрепления законодателем перечня случаев, позволяющих отступить от этого общего правила, продиктована в том числе его обязанностью предусмотреть порядок реализации права на выдвижение кандидатуры на выборах теми обладающими пассивным избирательным правом гражданами, которые в силу объективных обстоятельств лишены возможности исполнить предусмотренную пунктом 5 статьи 33 Федерального закона «Об основных гарантиях избирательных прав и права на участие в референдуме граждан Российской Федерации» обязанность лично представить в избирательную комиссию необходимые для выдвижения документы (Постановление Конституционного Суда Российской Федерации от 22 декабря 2015 года Согласно Федеральному закону от 27 мая 1998 года № 76-ФЗ «О статусе военнослужащих» военнослужащие в соответствии с Конституцией Российской Федерации, федеральными законами, законами субъектов Российской Федерации и нормативными правовыми актами органов местного самоуправления имеют право избирать и быть избранными в органы государственной власти и органы местного самоуправления, участвовать в референдуме, а также в других формах осуществления местного самоуправления; особенности правового положения военнослужащих, избранных в органы государственной власти и органы местного самоуправления, определяются федеральными законами и иными нормативными правовыми актами Российской Федерации (пункт 1 статьи 9). При этом в силу предписаний пункта 1 статьи 45 и подпункта «д» пункта 3 статьи 51 Федерального закона от 28 марта 1998 года № 53-ФЗ «О воинской обязанности и военной службе», а также пункта 1 статьи 18 и подпункта «д» пункта 5 статьи 34 Положения о порядке прохождения военной службы (утверждено Указом Президента Российской Федерации от 16 сентября 1999 года № 1237) военнослужащий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8 муниципального образования либо главой муниципального образования и осуществлением указанных полномочий на постоянной основе имеет право либо на увольнение с военной службы, либо на ее приостановление. В качестве гарантии деятельности зарегистрированных кандидатов Федеральный закон «Об основных гарантиях избирательных прав и права на участие в референдуме граждан Российской Федерации» в целях обеспечения возможности реализации военнослужащими пассивного избирательного права предусматривает, что командир воинской части, в которой служит зарегистрированный кандидат, со дня регистрации кандидата до дня официального опубликования результатов выборов обязан по рапорту зарегистрированного кандидата освободить его от службы в любой день и на любое время в течение этого срока (пункт 1 статьи 41). В свою очередь, пункт 17 статьи 31 Положения о порядке прохождения военной службы устанавливает, что военнослужащему, зарегистрированному в соответствии с законодательством Российской Федерации о выборах в качестве кандидата на замещаемую посредством прямых выборов должность, по его желанию предоставляется отпуск без сохранения денежного довольствия со дня регистрации военнослужащего в качестве кандидата до дня официального опубликования (обнародования) общих результатов выборов, а при досрочном выбытии – до дня выбытия. Такое регулирование, продиктованное спецификой соответствующей стадии проведения выборов, предполагающей наиболее активное участие кандидата в избирательной кампании, учитывает, что приобретение статуса зарегистрированного кандидата обусловливает возникновение юридически значимых связей такого кандидата с иными субъектами избирательного процесса (избирателями, избирательными комиссиями, средствами массовой информации), которые до регистрации гражданина, в том числе военнослужащего, в качестве кандидата еще не сформированы. В связи с этим указанная гарантия предоставляется именно с момента регистрации в качестве кандидата, что, как подчеркивал Конституционный 9 Суд Российской Федерации, не нарушает конституционных прав граждан и не лишает возможности кандидата заниматься подготовкой к участию в выборах в свободное от исполнения служебных обязанностей время (Определение от 1 июня 2010 года Как неоднократно отмечал Таким образом, оспариваемые законоположения не предусматривают особого порядка представления военнослужащим в избирательную комиссию необходимых для выдвижения в качестве кандидата документов, и потому они должны быть представлены им лично. Такое правовое регулирование, рассматриваемое в системной связи с иными нормативными предписаниями и с учетом того, что военнослужащий не лишен возможности выполнить данное требование лично, само по себе не может расцениваться как создающее произвольные препятствия для реализации избирательных прав граждан или исключающее возможность выдвижения военнослужащих в качестве кандидатов на выборах. Следовательно, оспариваемые законоположения не нарушают конституционных прав заявителя в обозначенном им аспекте.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Поршнёва Дмитрия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