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Шатохиной Светланы Николаевны на нарушение ее конституционных прав пунктом 1 статьи 15, пунктом 1 статьи 547 Гражданского кодекса Российской Федерации и статьей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С.Н.Шатохиной,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С.Н.Шатохина оспаривает конституционность пункта 1 статьи 15 ГК Российской Федерации, в соответствии с которым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а также пункта 1 статьи 547 того же Кодекса, устанавливающего, что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2 Кроме того, в жалобе заявительницы ставится под сомнение конституционность статьи 390 «Полномочия кассационного суда общей юрисдикции» ГПК Российской Федерации. Решением мирового судьи судебного участка № 6 Октябрьского района города Владимира от 9 апреля 2024 года частично удовлетворены исковые требования заявительницы, в том числе о возмещении ущерба. Судом установлено, что вследствие аварийной ситуации, приведшей к повышенному напряжению в электрической сети, вышли из строя подключенные к ней бытовые приборы, принадлежавшие заявительнице, – акустическая система и микроволновая печь, которые не подлежали дальнейшему восстановлению. Устанавливая сумму причиненного ущерба, судья сослался на заключение эксперта, определившего его как стоимость названных электроприборов с учетом их износа. Октябрьский районный суд города Владимира, отменив решение суда первой инстанции в части, вместе с тем с определенной судом первой инстанции суммой ущерба согласился и отметил, что при ее подсчете должна учитываться стоимость имущества в том состоянии, в каком имущество было к моменту причинения вреда (апелляционное определение от 10 сентября 2024 года). Второй кассационной суд общей юрисдикции, отказывая определением от 26 декабря 2024 года в удовлетворении кассационной жалобы заявительницы, пришел к выводу об отсутствии оснований для взыскания с ответчика полной стоимости электроприборов ввиду того, что они находились в эксплуатации более 10 лет и срок их службы, установленный производителем, истек, а приобретение аналогичного имущества возможно на вторичном рынке. По мнению заявительницы, оспариваемые положения не соответствуют статьям 19, 35 и 46 Конституции Российской Федерации, поскольку они допускают возмещение потребителю реального ущерба, причиненного в результате ненадлежащего исполнения энергоснабжающей организацией своих обязательств по договору энергоснабжения, в размере, определенном с учетом износа поврежденного имущества и не позволяющем потребителю приобрести 3 новое такое имущество, а также ограничивают полномочия кассационного суда общей юрисдикции по оценке доказательств.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Конституцией Российской Федерации гарантируются право каждого иметь имущество в собственности, владеть, пользоваться и распоряжаться им как единолично, так и совместно с другими лицами, а также признание и охрана собственности законом, ее государственная, в том числе судебная, защита (статья 35, части 1 и 2; статья 45; статья 46, часть 1). Указанные нормы Конституции Российской Федерации обусловливают необходимость создания системы охраны права частной собственности, включая как превентивные меры, направленные на недопущение его нарушений, так и восстановительные меры, целью которых является восстановление нарушенного права или возмещение причиненного в результате его нарушения ущерба, а в конечном счете – приведение данного права в состояние, в котором оно находилось до нарушения, с тем чтобы создавались максимально благоприятные условия для функционирования общества и государства в целом и экономических отношений в частности. Исходя из этого одним из основополагающих начал гражданского законодательства является принцип обеспечения восстановления нарушенных прав (пункт 1 статьи 1 ГК Российской Федерации). В целях обеспечения конституционного права на охрану частной собственности, гарантированного статьей 35 (часть 1) Конституции Российской Федерации, федеральный законодатель, реализуя полномочия, возложенные на него Конституцией Российской Федерации (статья 71, пункты «в», «о»; статья 76, часть 1), установил,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статьи 15 ГК Российской Федерации), тем самым закрепив в гражданском законодательстве 4 принцип полного возмещения убытков (постановления Конституционного Суда Российской Федерации от 13 декабря 2016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статей 15 (часть 2), 17 (часть 3), 19 (части 1 и 2) и 55 (части 1 и 3) Конституции Российской Федерации и исходя из общеправового принципа справедливости, действующего в сфере 5 регулирования имущественных отношений, основанных на равенстве, автономии воли и имущественной самостоятельности их участников, защита права собственности и иных имущественных прав должна осуществляться с учетом принципа соразмерности, с тем чтобы обеспечивался баланс прав и законных интересов участников гражданского оборота: собственников, кредиторов, должников (постановления Конституционного Суда Российской Федерации от 12 июля 2007 года В этой связи ключевым для разрешения такого рода споров является нахождение баланса между правами и законными интересами потерпевшего и причинителя вреда, с тем чтобы не создавались условия, с одной стороны, для неосновательного приращения имущественной сферы потерпевшего и отступления от принципа соразмерности юридической ответственности и, с другой стороны, для неэффективного восстановления нарушенных прав потерпевшего и уклонения причинителя вреда от ответственности. Установление такого баланса и определение на этом основании конкретного размера возмещения вреда осуществляется судом с учетом обстоятельств конкретного дела, в том числе в зависимости от состояния поврежденного или уничтоженного имущества на момент причинения вреда, а также содержания действий, необходимых для восстановления положения дел до причинения вреда исходя из тех возможностей, которые для этого применительно к конкретному виду имущества существуют в обороте, и т.д. 7 В частности, не исключается и возмещение реального ущерба в размере стоимости новой вещи взамен утраченной (пришедшей в негодность), о чем свидетельствует изученная Конституционным Судом Российской Федерации правоприменительная практика. При этом имеются примеры и иного подхода судов по этому вопросу. Однако различные выводы, к которым приходят суды, не могут сами по себе рассматриваться как свидетельствующие о неопределенности правового регулирования, так как общие правила о возмещении вреда применяются с учетом обстоятельств конкретных дел. Кроме того, как следует из пункта 13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таких повреждений подобного имущества. Поскольку до причинения энергоснабжающей организацией ущерба энергопринимающим устройствам потерпевшего они, как правило, уже находятся в эксплуатации в течение определенного времени, нередко весьма продолжительного, то к моменту причинения вреда эти устройства могут уже не обладать изначальными товарными характеристиками, что во всяком случае снижает их текущую стоимость в денежном эквиваленте, даже если и не отражается на возможности их использования по назначению. Кроме того, со временем объективно увеличивается вероятность выхода таких устройств из строя. Этим критерием фактически руководствуется федеральный законодатель, ограничивая гражданско-правовую ответственность за недостатки товара, обнаруженные за пределами гарантийного срока или срока годности, а в случае если таковые не установлены, – за пределами разумного срока, не превышающего двух лет со дня передачи товара, если иное не установлено законом или договором (пункт 1 статьи 19 Закона Российской Федерации «О защите прав потребителей»); за существенные недостатки товара, обнаруженные по прошествии установленного на товар 9 срока службы или, если срок службы не установлен, по истечении десяти лет со дня передачи товара потребителю (пункт 6 той же статьи); за вред, причиненный вследствие недостатков товара, возникший за пределами установленного срока годности или срока службы либо, если такие сроки не установлены, по истечении десяти лет со дня производства товара (пункт 1 статьи 1097 ГК Российской Федерации). Приведенное регулирование хотя и не относится непосредственно к рассматриваемой ситуации, ориентирует на то, что при сходных с точки зрения продолжительного срока использования имущества обстоятельствах отсутствуют основания полностью исключать возможность применения критерия износа имущества на момент причинения ему вреда при установлении рыночной стоимости утраченного имущества (в том числе поврежденного без возможности восстановления) для целей определения размера возмещения ущерба, причиненного вследствие неисполнения или ненадлежащего исполнения энергоснабжающей организацией обязательств по договору энергоснабжения. Потерпевший же вправе представлять суду доказательства как действительной рыночной стоимости такого имущества непосредственно до причинения вреда, так и невозможности восстановить положение дел до причинения вреда иначе, чем путем приобретения нового такого же или аналогичного имущества. А причинитель вреда – в соответствии с принципом состязательности гражданского судопроизводства (статья 123, часть 3, Конституции Российской Федерации) – может доказывать отсутствие в конкретном деле оснований для возмещения вреда без учета износа имущества. Во всяком случае,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10 ответственности допущенному нарушению обязательства (пункт 5 статьи 393 ГК Российской Федерации). Соответственно, принятие окончательного решения является прерогативой суда, который в силу присущих ему дискреционных полномочий, необходимых для осуществления правосудия и вытекающих из принципа самостоятельности судебной власти, разрешает дело на основе установления и исследования всех его обстоятельств, что, однако, не предполагает оценку судом доказательств произвольно и в противоречии с законом и не отменяет обязанность суда отразить в принимаемом им решении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(часть четвертая статьи 67 ГПК Российской Федерации). В частности, из принципов независимости и самостоятельности судебной власти, отраженных в статьях 118 (часть 1) и 120 (часть 1) Конституции Российской Федерации, проистекает правомочие суда не согласиться с заключением эксперта, оценив его по общим правилам оценки доказательств, что не освобождает суд от обязанности мотивировать несогласие с заключением эксперта в решении или определении (часть третья статьи 86 ГПК Российской Федерации). С учетом изложенного пункт 1 статьи 15 и пункт 1 статьи 547 ГК Российской Федерации не могут рассматриваться как нарушающие конституционные права С.Н.Шатохиной в ее конкретном деле в указанном ею аспекте. Исследование же фактических обстоятельств конкретного дела, в том числе проверка обоснованности установления стоимости имущества для целей определения полного размера реального ущерба,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Что касается статьи 390 ГПК Российской Федерации, то она, находясь в системной связи с другими положениями параграфа 1 главы 41 11 указанного Кодекса, регулирующими производство в кассационном суде общей юрисдикции, предоставляет ему право оценивать при проверке судебных постановлений лишь правильность применения нижестоящими судами норм материального и процессуального права и не позволяет ему подменять суды первой и апелляционной инстанций (часть третья), к полномочиям которых отнесены исследование и оценка доказательств, установление фактических обстоятельств дела на основе принципов состязательности, равноправия сторон и непосредственности судебного разбирательства. Вместе с тем соответствующее положение не препятствует кассационному суду общей юрисдикции проверить соблюдение судами нижестоящих инстанций норм процессуального права о всестороннем, полном, объективном и непосредственном исследовании доказательств в целях установления фактических обстоятельств дела и при необходимости устранить допущенные нарушения в пределах предоставленных ему законом полномочий (определения Конституционного Суда Российской Федерации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Шатохиной Светланы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