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1530-О/2025</w:t>
      </w:r>
    </w:p>
    <w:p>
      <w:pPr>
        <w:spacing w:after="80"/>
        <w:jc w:val="center"/>
      </w:pPr>
      <w:r>
        <w:rPr>
          <w:rFonts w:ascii="Times New Roman" w:hAnsi="Times New Roman" w:eastAsia="Times New Roman" w:cs="Times New Roman"/>
          <w:b w:val="0"/>
          <w:i w:val="0"/>
          <w:sz w:val="22"/>
        </w:rPr>
        <w:t>город Кодинск</w:t>
      </w:r>
    </w:p>
    <w:p>
      <w:pPr>
        <w:spacing w:after="200"/>
        <w:jc w:val="center"/>
      </w:pPr>
      <w:r>
        <w:rPr>
          <w:rFonts w:ascii="Times New Roman" w:hAnsi="Times New Roman" w:eastAsia="Times New Roman" w:cs="Times New Roman"/>
          <w:b w:val="0"/>
          <w:i w:val="0"/>
          <w:sz w:val="22"/>
        </w:rPr>
        <w:t>10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муниципального образования «Городское поселение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муниципального образования «Городское поселение город Кодинск Кежемского муниципального района Красноярского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«Городское поселение город Кодинск Кежемского муниципального района Красноярского края» в лице администрации города оспаривает конституционность следующих положений: 2 статьи 210 ГК Российской Федерации, согласно которой собственник несет бремя содержания принадлежащего ему имущества, если иное не предусмотрено законом или договором; пункта 2 статьи 1151 данного Кодекса о том, что выморочное имущество в виде жилого помещения переходит в порядке наследования по закону в собственность городского поселения, на территории которого данное жилое помещение расположено; полученное в таком порядке жилое помещение включается в соответствующий жилищный фонд социального использования; пункта 4 статьи 1152 того же Кодекса, предусматривающего, что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пункта 3 части 1 статьи 14 Федерального закона от 6 октября 2003 года № 131-ФЗ «Об общих принципах организации местного самоуправления в Российской Федерации», устанавливающего, что к вопросам местного значения городского поселения относятся владение, пользование и распоряжение имуществом, находящимся в муниципальной собственности поселения. Из представленных материалов следует, что гражданке Ш., умершей 29 августа 2019 года, принадлежало на праве собственности жилое помещение в многоквартирном жилом доме, расположенном в городе Кодинске. Наследственное дело не открывалось, единственная родственница Ш. от вступления в наследство отказалась. Как указывает заявитель, о поступлении данного жилого помещения в собственность муниципального образования в качестве выморочного имущества ему стало известно лишь 7 февраля 2023 года. При этом право собственности на упомянутое жилое помещение за названным муниципальным образованием было зарегистрировано 11 апреля 2023 года. 3 Организация, осуществляющая управление данным домом, обратилась в Арбитражный суд Красноярского края к администрации города Кодинска с иском о взыскании платы в размере 24 808,75 руб. за содержание жилого помещения с 1 сентября 2020 года по 22 мая 2023 года. Решением этого суда от 12 декабря 2023 года, оставленным без изменения судами вышестоящих инстанций (постановление Третьего арбитражного апелляционного суда от 19 февраля 2024 года и постановление Арбитражного суда Восточно- Сибирского округа от 14 июня 2024 года), требование управляющей организации удовлетворено. При этом доводы заявителя о том, что на момент образования спорной задолженности муниципальное образование не являлось собственником упомянутого жилого помещения и с момента смерти наследодателя более трех лет не располагало информацией о поступлении данного жилого помещения в собственность названного органа местного самоуправления в качестве выморочного имущества, а также что обязанность по содержанию выморочного имущества не относится к вопросам местного значения, судами со ссылкой в том числе на нормы статей 210, 1151 и 1152 ГК Российской Федерации были отклонены, поскольку муниципальное образование обязано нести расходы по содержанию выморочного имущества с момента смерти наследодателя; содержание муниципального имущества в соответствии с пунктом 3 части 1 статьи 14 Федерального закона «Об общих принципах организации местного самоуправления в Российской Федерации» отнесено к вопросам местного значения; отсутствие же в местном бюджете средств на содержание указанного жилого помещения само по себе не является основанием для освобождения от погашения образовавшейся задолженности. По мнению заявителя, статья 210 ГК Российской Федерации во взаимосвязи с пунктом 2 статьи 1151, пунктом 4 статьи 1152 данного Кодекса и пунктом 3 части 1 статьи 14 Федерального закона «Об общих принципах организации местного самоуправления в Российской Федерации» противоречит статьям 8 (часть 2), 19 (часть 1), 130 (часть 1) и 133 Конституции Российской Федерации в той мере, в какой она возлагает 4 исключительно на муниципальное образование обязанность по содержанию выморочного имущества с момента открытия наследства и до момента государственной регистрации права собственности на это имущество независимо от того, когда муниципальное образование узнало или должно было узнать о поступлении этого имущества в свою собственность, а также без предоставления государственных гарантий финансирования не предусмотренных в местном бюджете расходов муниципальных образований на указанные цели; притом что муниципальное образование – при его своевременном уведомлении о наличии оснований наследования выморочного имущества – действует добросовестно, незамедлительно обращаясь в уполномоченные органы в целях государственной регистрации права собственности на это имущество. Кроме того, в жалобе отмечено, что муниципальное образование не обладает необходимыми полномочиями по установлению (выявлению) фактов возникновения оснований наследования выморочного имущества и не вправе возлагать на лиц, обладающих такой информацией, обязанность предоставлять ее органам местного самоуправления.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России признается и гарантируется местное самоуправление, которое в пределах своих полномочий самостоятельно, оно обеспечивает самостоятельное решение населением вопросов местного значения, владение, пользование и распоряжение муниципальной собственностью, а его органы сами управляют муниципальной собственностью, формируют, утверждают и исполняют местный бюджет, решают иные вопросы местного значения (статья 12; статья 130, часть 1; статья 132, часть 1, Конституции Российской Федерации). Как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1 статьи 1151 ГК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По смыслу разъяснений, содержащихся в постановлении Пленума Верховного Суда Российской Федерации от 29 мая 2012 года № 9 «О судебной практике по делам о наследовании», выморочное имущество, при наследовании которого отказ от наследства не допускается, со дня открытия наследства переходит в порядке наследования по закону в собственность публично-правовых образований (упомянутых в пункте 2 статьи 1151 ГК Российской Федерации) в силу фактов, указанных в пункте 1 статьи 1151 этого же Кодекса, без акта принятия наследства, а также вне зависимости от оформления наследственных прав и их государственной регистрации (пункт 50). 7 В Постановлении от 22 июня 2017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Правило о несении собственником бремени содержания принадлежащего ему имущества закреплено в статье 210 ГК Российской Федерации и является базовым для дальнейшего законодательного и договорного регулирования обязанностей собственника (определения Конституционного Суда Российской Федерации от 16 апреля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муниципального образования «Городское поселение город Кодинск Кежемского муниципального района Красноярского края»,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