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2916-О/2025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Король Ольги Валентиновны на нарушение ее конституционных прав пунктом «а» части первой и частью третьей статьи 1041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Е.В.Тарибо, заслушав сообщение судьи К.Б.Калиновского,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О.В.Король,</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О.В.Король оспаривает конституционность положений статьи 1041 «Конфискация имущества» УК Российской Федерации, согласно которым конфискация имущества есть принудительное безвозмездное изъятие и обращение в собственность государства на основании обвинительного приговора денег, ценностей и иного имущества, полученных в результате совершения преступлений, в том числе преступления, предусмотренного статьей 290 «Получение взятки» данного Кодекса, и любых доходов от этого имущества, за исключением имущества и доходов от него, подлежащих возвращению законному владельцу (пункт «а» части первой); имущество, 2 указанное в частях первой и второй этой статьи, переданное осужденным другому лицу (организации), подлежит конфискации, если лицо, принявшее имущество, знало или должно было знать, что оно получено в результате преступных действий (часть третья). Из представленных материалов следует, что приговором районного суда от 18 июля 2022 года гражданин П. признан виновным в совершении преступления, предусмотренного частью шестой статьи 290 УК Российской Федерации. Как установил суд, П. за совершение незаконных действий в пользу юридического лица получил взятку в виде иного имущества в особо крупном размере – двух квартир и, желая скрыть данный факт, убедил О.В.Король, являющуюся его тещей, зарегистрировать за ней право собственности на эти квартиры. С учетом этого суд постановил конфисковать в собственность государства указанные квартиры. В части решения о конфискации приговор суда оставлен без изменения апелляционным определением краевого суда от 30 января 2023 года, которым отклонены доводы жалобы О.В.Король о нарушении ее конституционных прав и об отсутствии у нее иного жилья, кроме конфискованного. В частности, суд указал, что О.В.Король, которая не оплачивала и не могла оплатить сделки купли-продажи этих квартир, но представила документы (расписки) с недостоверной информацией, не могла не знать о получении квартир в результате преступных действий П. С этими решениями согласились вышестоящие суды (определение судебной коллегии по уголовным делам Девятого кассационного суда общей юрисдикции от 11 октября 2023 года, постановление судьи Верховного Суда Российской Федерации от 3 июня 2024 года). По мнению О.В.Король, оспариваемые законоположения не соответствуют статьям 17, 19 (части 1 и 2), 35, 40, 46 (часть 1) и 55 Конституции Российской Федерации в той мере, в какой они позволяют конфисковать имущество, которое находится в собственности лица, не являющегося виновным в совершении преступления, и которое является единственным жильем такого лица. Кроме того, заявительница утверждает, 3 что в результате конфискации квартир с неотделимыми улучшениями (произведенным в них ремонтом и установленным оборудованием) она также лишилась денег, потраченных на эти улучшения.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Принятие эффективных мер по противодействию коррупции является одним из важнейших условий обеспечения конституционной законности, правового равенства, взаимного доверия государства и общества (статья 15, часть 2; статья 19, часть 1; статья 751 Конституции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лиц, не признанных виновными в совершении коррупционного преступления (или иного из преступлений, перечисленных в пункте «а» части первой статьи 1041 УК Российской Федерации), уголовный закон допускает применение конфискации на основании части третьей статьи 1041 УК Российской Федерации, которая предписывает конфискацию имущества, переданного осужденным другому лицу (организации), только в случае, если лицо, принявшее имущество, знало или должно было знать, что оно получено в результате преступных действий. Как отмечал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Гражданскому кодексу Российской Федерации к недвижимым вещам (недвижимое имущество, недвижимость) относятся земельные участки, участки недр и все, что прочно связано с землей, т.е. объекты, перемещение которых без несоразмерного ущерба их назначению невозможно, в том числе здания, сооружения, объекты незавершенного строительства, а также в установленном этим Кодексом случаях жилые и нежилые помещения (пункт 1 статьи 130); 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 (пункт 1 статьи 133). Специфика неотделимых улучшений заключается в том, что они, будучи интегрированными в движимую или недвижимую вещь, становятся ее частью как объекта права собственности и не могут быть отделены без вреда для имущества. Возврат же стоимости неотделимых улучшений возможен только 8 в отношении лица, действовавшего при внесении таких улучшений добросовестно. Соответственно, лицо, которому передано имущество, полученное в результате совершения хотя бы одного из преступлений, предусмотренных статьями, указанными в пункте «а» части первой статьи 1041 УК Российской Федерации (в том числе взяточничества), если оно знало или должно было знать о преступном происхождении такого имущества, не лишено возможности осознавать как уголовно-правовые последствия в виде обязательной конфискации такого имущества, так и их распространение не только на это имущество в его первоначальном виде, но и на все последующие улучшения, неотделимые от него. Такой же смысл оспариваемым законоположениям придается и в судебной практике (например, кассационное определение Судебной коллегии по уголовным делам Верховного Суда Российской Федерации от 27 июля 2021 года № 81-УД21-12-К8; кассационные определения Третьего кассационного суда общей юрисдикции от 9 ноября 2023 года по делу № 77-2582/2023, от 28 мая 2024 года по делу № 77-1091/2024 и др.). Поскольку получение взятки не предполагает правомерного возникновения права собственности, постольку предмет взятки не может быть оставлен в пользовании ни лица, получившего взятку, ни лица, которому по указанию взяткополучателя он передан, даже если этот предмет является жилым помещением, в том числе единственным. Это соответствует правовой позиции Конституционного Суда Российской Федерации о том, что гарантии права собственности, закрепленные в статье 35 Конституции Российской Федерации, предоставляются лишь в отношении права, возникшего на законных основаниях (постановления от 11 марта 1998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Король Ольги Валентиновны,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