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2251-О/2025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иностранных компаний «Besta Holdings Limited», «Kullen Holdings Limited», «Lisento Investments Ltd» и «Vantroso Trading Ltd» на нарушение их конституционных прав подпунктом 4 пункта 3 статьи 91 Федерального закона «О несостоятельности (банкротстве)» и пунктом 9 части 1 статьи 40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иностранных компаний «Besta Holdings Limited», «Kullen Holdings Limited», «Lisento Investments Ltd» и «Vantroso Trading Ltd»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Иностранные компании «Besta Holdings Limited», «Kullen Holdings Limited», «Lisento Investments Ltd» и «Vantroso Trading Ltd» (далее также – иностранные компании) оспаривают конституционность взаимосвязанных положений подпункта 4 пункта 3 статьи 91 Федерального закона от 26 октября 2002 года № 127-ФЗ «О несостоятельности (банкротстве)» и пункта 9 части 1 статьи 40 Федерального закона от 2 октября 2007 года № 229-ФЗ 2 «Об исполнительном производстве», относящих к основаниям приостановления исполнительного производства распространение на должника моратория на возбуждение дел о банкротстве. Как следует из представленных материалов, решением суда общей юрисдикции, оставленным судами вышестоящих инстанций без изменения, заявителям – как должникам в исполнительных производствах, связанных с взысканием в бюджет Российской Федерации денежных средств, полученных в результате коррупционной деятельности гражданина А., – отказано в признании незаконными постановлений судебного пристава-исполнителя об отказе в удовлетворении заявлений о приостановлении указанных исполнительных производств. В обоснование соответствующих требований иностранные компании ссылались на введение Постановлением Правительства Российской Федерации от 28 марта 2022 года № 497 (утратило силу в связи с истечением срока действия) моратория на возбуждение дел о банкротстве по заявлениям, подаваемым кредиторами. Определением судьи Верховного Суда Российской Федерации заявителям отказано в передаче кассационной жалобы для рассмотрения в судебном заседании Судебной коллегии по административным делам этого суда. По мнению иностранных компаний, оспариваемые законоположения противоречат статьям 19 (части 1 и 2), 34 (часть 1), 35 (часть 3), 46 (части 1 и 2), 55 (части 2 и 3) и 62 (часть 3) Конституции Российской Федерации, поскольку они: позволяют произвольно, в отсутствие дифференцированных критериев, определять применимость к должникам моратория на возбуждение дел о банкротстве и, соответственно, наличие оснований для приостановления исполнительного производства; на практике ограничены применением лишь к лицам, обладающим признаками неплатежеспособности (в частности, признанным банкротами или находящимся в стадиях предупреждения банкротства), в отсутствие критериев оценки соответствующих признаков для целей применения моратория и приостановления исполнительного производства; допускают нераспространение моратория на лиц, зарегистрированных в соответствии с 3 иностранным законодательством, в отсутствие конкретных критериев, которые должны учитываться правоприменителем при решении вопроса о применении в отношении иностранного лица последствий введения моратория.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91 Федерального закона «О несостоятельности (банкротстве)» в числе прочего предусматривает, что для обеспечения стабильности экономики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Правительство Российской Федерации вправе ввести мораторий на возбуждение дел о банкротстве по заявлениям, подаваемым кредиторами, на срок, устанавливаемый Правительством Российской Федерации (абзац первый пункта 1). Одним из последствий введения указанного моратория является приостановление исполнительного производства по имущественным взысканиям по требованиям, возникшим до введения моратория (подпункт 4 пункта 3 данной статьи; пункт 9 части 1 статьи 40 Федерального закона «Об исполнительном производстве»), что, по сути, представляет собой предоставление должникам, на которых распространяется мораторий, связанных с отсрочкой исполнения судебного акта преимуществ, притом что, по общему правилу, законодательство об исполнительном производстве, конкретизируя статью 46 (часть 1) Конституции Российской Федерации, требует их своевременного исполнения (статьи 2 и 4 Федерального закона «Об исполнительном производстве»). Определение видов экономической деятельности, а также отдельных категорий лиц и (или) перечня лиц, пострадавших в результате обстоятельств, послуживших основанием для введения моратория, на которых распространяется действие моратория, в соответствии с пунктом 1 статьи 91 Федерального закона «О несостоятельности (банкротстве)» 4 отнесено к прерогативе Правительства Российской Федерации. Такое регулирование является элементом экономической политики государства, выработка которой – в силу сформулированной в Постановлении Конституционного Суда Российской Федерации от 22 июля 2002 года № 14- П правовой позиции – входит в компетенцию Федерального Собрания и Правительства Российской Федерации (определения Конституционного Суда Российской Федерации от 27 декабря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иностранных компаний «Besta Holdings Limited», «Kullen Holdings Limited», «Lisento Investments Ltd» и «Vantroso Trading Ltd»,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