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1221-О/2025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Костромского областного суда о проверке конституционности части 3 статьи 12.211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Костромской областной суд оспаривает конституционность части 3 статьи 12.211 КоАП Российской Федерации (в редакции Федерального закона от 4 августа 2023 года № 425-ФЗ), в соответствии с которой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2 процентов без специального разрешения, за исключением случаев, предусмотренных частью 3 статьи 12.215 данного Кодекса, влечет наложение административного штрафа на собственника (владельца) транспортного средства в размере трехсот пятидесяти тысяч рублей. Федеральным законом от 26 декабря 2024 года № 490-ФЗ, вступившим в силу с 1 января 2025 года, указанный размер штрафа увеличен до пятисот двадцати пяти тысяч рублей. Из представленных материалов следует, что в производстве судьи Костромского областного суда находятся три дела по жалобам на постановления об административных правонарушениях, предусмотренных оспариваемой нормой и выявленных с помощью работающих в автоматическом режиме специальных технических средств. При этом два собственника (владельца) транспортных средств, являющиеся физическими лицами, были привлечены к административной ответственности постановлениями должностного лица территориального органа Ространснадзора без составления в отношении них протокола об административном правонарушении, т.е. в порядке, предусмотренном частью 3 статьи 28.6 КоАП Российской Федерации. Производство по делу в отношении третьего собственника (владельца) транспортного средства, являющегося юридическим лицом, – несмотря на выявление события административного правонарушения специальными техническими средствами, работающими в автоматическом режиме, – осуществлялось в общем порядке, т.е. с составлением протокола об административном правонарушении, поскольку государственные регистрационные знаки транспортного средства оказались скрыты, что потребовало принятия мер по идентификации автомобиля и установлению его владельца. Судьи районного суда, осуществлявшие пересмотр постановлений по указанным делам об административных правонарушениях, не освободили собственников (владельцев) транспортных средств от административной ответственности на основании части 2 статьи 2.61 КоАП Российской 3 Федерации, поскольку сочли, что представленные ими документы достоверно не подтверждают данные о том, что в момент фиксации административных правонарушений транспортные средства находились во владении (пользовании) других лиц. Судья Костромского областного суда, придя к выводу о наличии неопределенности в вопросе о соответствии Конституции Российской Федерации части 3 статьи 12.211 КоАП Российской Федерации, определениями от 25 февраля 2025 года приостановил производство по указанным жалобам 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Взаимосвязанные положения статей 1 (часть 1), 2, 15 (часть 2), 18, 19 (части 1 и 2), 54 (часть 2), 55 (часть 3), 71 (пункт «а»), 72 (пункты «б», «к» части 1) и 76 (части 1 и 2) Конституции Российской Федерации предполагают, что законодатель, руководствуясь общеправовыми принципами, которые имеют фундаментальное значение и по своей сути относятся к отправным началам конституционного правопорядка, не только вправе, но и обязан в целях защиты основ конституционного строя, нравственности, здоровья, прав и законных интересов граждан, обеспечения обороны страны и безопасности государства – при соблюдении требования необходимости и пропорциональности 4 ограничений прав и свобод – в рамках своих дискреционных полномочий прибегать к установлению юридической, в том числе административной, ответственности физических и юридических лиц за совершение ими общественно опасных деяний. Как неоднократно отмечал в связи с этим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Кодекс Российской Федерации об административных правонарушениях, определяя порядок производства по делам об административных правонарушениях, установил – наряду с общим механизмом привлечения к административной ответственности – особую процедуру назначения административного наказания собственникам 5 (владельцам) транспортных средств за административные правонарушения в области дорожного движения (глава 12), совершенные с использованием этих транспортных средств, в случае фиксации таких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(примечание к статье 1.5, статья 2.61, часть 5 статьи 26.10, пункты 4, 5 части 1 и пункты 6, 7 части 4 статьи 28.1, часть 3 статьи 28.6 и часть 5 статьи 29.5). Урегулированный указанными нормами особый порядок привлечения собственников (владельцев) транспортных средств к административной ответственности представляет собой правовой механизм, содержащий изъятия из имеющего конституционную основу принципа презумпции невиновности, в силу которых правило о том, что лицо, привлекаемое к административной ответственности, не обязано доказывать свою невиновность, не распространяется на административные правонарушения, которые предусмотрены главой 12 указанного Кодекса,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 за которые к административной ответственности привлекаются собственники (владельцы) транспортных средств (примечание к статье 1.5 и часть 1 статьи 2.61 КоАП Российской Федерации). В то же время такое изъятие компенсируется правом собственника (владельца) транспортного средства сообщить (заявить) конкретные данные о том, что в момент фиксации административного правонарушения транспортное средство находилось во владении или в пользовании другого лица. Подтверждение таких данных является самостоятельным поводом к возбуждению дела об административном правонарушении и одновременно основанием для освобождения собственника (владельца) транспортного 6 средства от административной ответственности, привлечение к которой в этом случае осуществлялось без составления протокола об административном правонарушении (часть 2 статьи 2.61, пункт 5 части 1 статьи 28.1 и часть 3 статьи 28.6 КоАП Российской Федерации). Следовательно, при привлечении к административной ответственности собственника (владельца) транспортного средства за административное правонарушение в области дорожного движения, предусмотренное частью 3 статьи 12.211 КоАП Российской Федерации, выраженное в нарушении правил движения тяжеловесного и (или) крупногабаритного транспортного средства и выявленное работающими в автоматическом режиме специальными техническими средствами, сохраняется гарантированная частью 2 статьи 2.61 указанного Кодекса возможность освобождения его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этого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 законном владении (пользовании) другого лица. При этом, как указал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второй статьи 36 Федерального конституционного закона «О Конституционном Суде Российской Федерации» основанием к рассмотрению дела Конституционным Судом Российской Федерации является обнаружившаяся неопределенность в вопросе о том, соответствует ли Конституции Российской Федерации оспариваемое заявителем законоположение. Поскольку в данном случае такая неопределенность отсутствует, запрос Костромского областного суда не может быть принят Конституционным Судом Российской Федерации к рассмотрению.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Костромского областного суда, поскольку он не отвечает требованиям Федерального конституционного закона «О Конституционном Суде Российской Федерации», в соответствии с которыми такого рода обращения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