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Туменко Сергея Григорьевича на нарушение его конституционных прав частями первой и восьмой статьи 42, статьями 121, 122 и 123, частями первой, второй и второй1 статьи 124, пунктом 6 части первой и частью второй статьи 198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С.Г.Туменко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С.Г.Туменко просит проверить на соответствие статьям 45, 46 (часть 1) и 52 Конституции Российской Федерации следующие положения – в системе действующего правового регулирования по смыслу, придаваемому им правоприменительной практикой, – Уголовно-процессуального кодекса Российской Федерации: части первую и восьмую статьи 42 «Потерпевший» в той мере, в какой они позволяют не признавать незамедлительно потерпевшим по уголовному делу об убийстве гражданина его близкого родственника (отца); 2 статьи 121 «Сроки рассмотрения ходатайства», 122 «Разрешение ходатайства» и 123 «Право обжалования», части первую, вторую и вторую1 статьи 124 «Порядок рассмотрения жалобы прокурором, руководителем следственного органа» в той мере, в какой они позволяют рассматривать ходатайства и жалобы близкого родственника убитого (отца, допрошенного в качестве свидетеля) не в порядке, предусмотренном данным Кодексом, а в рамках Федерального закона от 2 мая 2006 года № 59-ФЗ «О порядке рассмотрения обращений граждан Российской Федерации»; пункт 6 части первой и часть вторую статьи 198 «Права подозреваемого, обвиняемого, потерпевшего, свидетеля при назначении и производстве судебной экспертизы» в той мере, в какой они позволяют не знакомить близкого родственника убитого (отца, допрошенного в качестве свидетеля) в порядке, предусмотренном данным Кодексом, с заключениями судебно- медицинской и молекулярно-генетической экспертиз.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неоднократно подчеркивал Как следует из жалобы, нарушение своих прав С.Г.Туменко связывает прежде всего с отказом в ознакомлении с заключением молекулярно- генетической экспертизы, подтверждающей принадлежность тела погибшего именно его сыну (гибель его сына). Как отметил Закрепленные в Конституции Российской Федерации права обращаться лично и направлять обращения в государственные органы, защищать свои права и свободы всеми не запрещенными законом способами, а также право на судебную защиту (статья 33; статья 45, часть 2; статья 46, части 1 и 2) предполагают не только возможность подать в соответствующий орган или должностному лицу предложение, заявление или жалобу, но и право получить на это обращение адекватный ответ. В частности, конституционные требования справедливого правосудия и эффективного восстановления в правах обусловливают обязательность обоснования органами предварительного расследования принимаемых ими решений, включая отказ в признании лица потерпевшим по уголовному делу. В силу части четвертой статьи 7 УПК Российской Федерации такой отказ должен быть законным, обоснованным и мотивированным и – поскольку он способен затруднить доступ граждан к правосудию – может быть обжалован в суд по правилам статьи 125 данного Кодекса. 5 В развитие конституционных положений о праве на судебную защиту Уголовно-процессуальный кодекс Российской Федерации предусматривает, что действия (бездействие) и решения дознавателя, начальника подразделения дознания, начальника органа дознания, органа дознания, следователя, руководителя следственного органа, прокурора и суда могут быть обжалованы в установленном данным Кодексом порядке участниками уголовного судопроизводства, а также иными лицами в той части, в которой производимые процессуальные действия и принимаемые процессуальные решения затрагивают их интересы (часть первая статьи 123); такая жалоба может быть подана руководителю следственного органа, прокурору или в суд (статьи 124 и 125). Рассматривая вопросы, связанные с обеспечением указанного права в уголовном судопроизводстве,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Туменко Сергея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