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2666-О/2025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Власова Олега Леонидовича на нарушение его конституционных прав положениями статей 35, 1931 и 210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О.Л.Власова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О.Л.Власов оспаривает конституционность части четвертой статьи 35 «Совершение преступления группой лиц, группой лиц по предварительному сговору, организованной группой или преступным сообществом (преступной организацией)» и статьи 1931 «Совершение валютных операций по переводу денежных средств в иностранной валюте или валюте Российской Федерации на счета нерезидентов с использованием подложных документов» УК Российской Федерации, а также статьи 210 «Организация преступного сообщества (преступной организации) или участие в нем (ней)» данного Кодекса, включая примечания к ней. 2 Как следует из представленных материалов, постановлением судьи Верховного Суда Российской Федерации отказано в передаче для рассмотрения в судебном заседании суда кассационной инстанции жалобы об оспаривании вынесенных в отношении О.Л.Власова приговора, которым он осужден по пунктам «а», «б» части третьей статьи 1931 и по части третьей статьи 210 УК Российской Федерации, и последующих судебных решений. Он признан виновным в совершении валютных операций по переводу денежных средств в иностранной валюте на банковские счета нерезидента с предоставлением кредитной организации недостоверных сведений об основаниях, целях и назначении перевода, с использованием юридического лица, созданного для совершения нескольких преступлений, в особо крупном размере, в составе организованной группы, а также виновным в руководстве структурным подразделением преступного сообщества с использованием своего служебного положения (председателя совета директоров коммерческого банка). При этом суды отвергли доводы стороны защиты о неучастии О.Л.Власова в преступном сообществе и о неосуществлении руководства его структурным подразделением, придя к выводу о правильной юридической оценке его действий. В связи с этим О.Л.Власов просит признать положения Уголовного кодекса Российской Федерации не соответствующими статьям 2, 15, 17, 19, 45–47, 49, 50, 55 и 123 (часть 3) Конституции Российской Федерации: часть четвертую статьи 35 и часть третью статьи 210 – как не содержащие точного, однозначного определения понятия «преступное сообщество», что дает возможность толковать его чрезмерно широко, в том числе признавать таковым две взаимоисключающие формы организации группы лиц, не позволяя гражданам предвидеть последствия своих действий; статью 1931 – как предполагающую произвольное ограничение прав граждан, установленное в подзаконных нормативных актах, и применение запрета отдельных действий; 3 статью 210 и примечания к ней – как допускающие расширительное толкование, порождающие неопределенность и неограниченное усмотрение правоприменителя, позволяющие отказывать в применении примечаний к указанной норме (в освобождении лица от уголовной ответственности) на основании предположений о возможной криминализации в будущем действий виновных.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1931 УК Российской Федерации устанавливает уголовную ответственность за совершение валютных операций по переводу денежных средств в иностранной валюте или валюте Российской Федерации на банковские счета одного или нескольких нерезидентов с представлением кредитной организации, обладающей полномочиями агента валютного контроля, документов, связанных с проведением таких операций и содержащих заведомо недостоверные сведения об основаниях, о целях и назначении перевода (часть первая), а также дифференцирует (усиливает) такую ответственность в случае совершения данного деяния организованной группой (пункт «б» части третьей). Эта статья, действуя во взаимосвязи с валютным законодательством (включая Федеральный закон от 10 декабря 2003 года № 173-ФЗ «О валютном регулировании и валютном контроле» и иные нормативные акты по вопросам валютного регулирования и контроля), не содержит неопределенности, которая препятствовала бы единообразному ее пониманию и применению правоприменительными органами (Определение Конституционного Суда Российской Федерации от 26 ноября 2018 года Часть первая статьи 210 УК Российской Федерации криминализирует создание преступного сообщества (преступной организации) в целях совершения одного или нескольких тяжких или особо тяжких преступлений либо руководство преступным сообществом 4 (преступной организацией) или входящими в него (нее) структурными подразделениями, а равно координацию действий организованных групп, создание устойчивых связей между ними, разработку планов и создание условий для совершения преступлений организованными группами, раздел сфер преступного влияния и (или) преступных доходов между такими группами. Деяния, предусмотренные в том числе частью первой этой статьи, совершенные лицом с использованием своего служебного положения, квалифицируются по ее части третьей. В пункте 1 примечаний к ней конкретизируются случаи, когда лица не подлежат или, напротив, подлежат ответственности за предусмотренные в ней преступления. Статья 210 УК Российской Федерации, предусматривая ответственность за создание особого вида организованной группы – преступного сообщества (преступной организации), руководство им или участие в нем, связывает ее с дополнительными признаками такой группы, закрепленными в корреспондирующих друг другу положениях этой статьи и части четвертой статьи 35 данного Кодекса (определения Конституционного Суда Российской Федерации от 13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Власова Олега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