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Каверзнева Константина Александровича на нарушение его конституционных прав отдельными положениями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К.А.Каверзнева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К.А.Каверзнев, уволенный со службы в органах внутренних дел в связи с совершением проступка, порочащего честь сотрудника органов внутренних дел, оспаривает конституционность следующих норм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пунктов 1 и 2 части 1 статьи 13, предусматривающих, что при осуществлении служебной деятельности, а также во внеслужебное время 2 сотрудник органов внутренних дел должен исходить из того, что признание, соблюдение и защита прав и свобод человека и гражданина определяют содержание его профессиональной служебной деятельности; заботиться о сохранении своих чести и достоинства, не допускать принятия решений из соображений личной заинтересованности, не совершать при выполнении служебных обязанностей поступки, вызывающие сомнение в объективности, справедливости и беспристрастности сотрудника, наносящие ущерб его репутации, авторитету федерального органа исполнительной власти в сфере внутренних дел, а также государственной власти; подпункта «в» пункта 2 части 6 статьи 52, согласно которому сотрудник органов внутренних дел, в отношении которого проводится служебная проверка, имеет право ознакомиться с заключением по результатам служебной проверки, если это не противоречит требованиям неразглашения сведений, составляющих государственную и иную охраняемую законом тайну; пункта 9 части 3 статьи 82,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По мнению заявителя, оспариваемые законоположения, примененные в его деле судами общей юрисдикции, не соответствуют статьям 2, 17 (часть 1), 19 (части 1 и 2), 24, 32 (часть 4), 37 (часть 1), 45, 46 (части 1 и 2), 52–54 и 71 (пункты «в», «г» и «т»)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представителю нанимателя право произвольно привлекать сотрудника органов внутренних дел к ответственности за нарушение требований к служебному поведению и профессиональным качествам, хотя не всякое нарушение может быть признано проступком, порочащим честь сотрудника органов внутренних дел. Кроме того, указанные нормы препятствуют ознакомлению сотрудника со всеми материалами служебной проверки.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неоднократно отмечал Часть 6 статьи 52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наряду с иными нормами действующего законодательства, определяет правовое положение сотрудника органов внутренних дел в случае проведения в отношении него служебной проверки и в подпункте «в» пункта 2 закрепляет его право ознакомиться с заключением по ее результатам. Приведенное правовое регулирование имеет целью достижение баланса публичных интересов и частных интересов сотрудников органов внутренних дел, в равной мере распространяется на всех лиц, относящихся к указанной категории (Определение Конституционного Суда Российской Федерации от 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Каверзнева Константина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