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2914-О/2025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Сащиковой Нины Александровны на нарушение ее конституционных прав статьями 150, 151 и 1101 Гражданского кодекса Российской Федерации, а также частями 2 и 5 статьи 15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Е.В.Тарибо, заслушав сообщение судьи А.В.Коновалова,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Н.А.Сащиковой,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Н.А.Сащикова оспаривает конституционность следующих положений Гражданского кодекса Российской Федерации: статьи 150 о неотчуждаемости нематериальных благ, принадлежащих гражданину от рождения или в силу закона, и способах их защиты; статей 151 и 1101, посвященных вопросам условий, способа и размера компенсации морального вреда. Также заявительница ставит под сомнение конституционность следующих положений статьи 15 Жилищного кодекса Российской Федерации: 2 части 2, закрепляющей, что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части 5, предусматривающей, что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Как следует из представленных материалов, в 1997 году Н.А.Сащикова приобрела в собственность земельный участок с расположенным на нем садовым домом. Право собственности было зарегистрировано за ней в том же году в установленном законом порядке. В 2019 году право собственности на данный земельный участок в судебном порядке признано за гражданином Б. В 2020 году судом удовлетворено его заявление о пересмотре по вновь открывшимся обстоятельствам вступившего в законную силу решения суда о признании за ним этого права, прекращено производство по соответствующему делу и прекращено право собственности Б. на данный земельный участок. В период осуществления признанных за ним судом правомочий Б. разобрал располагавшийся на земельном участке садовый дом. Н.А.Сащикова обратилась с иском к Б. о возмещении материального ущерба, причиненного демонтажем садового дома, и компенсации причиненного этим морального вреда. Решением Выборгского городского суда Ленинградской области от 20 января 2022 года в удовлетворении требований отказано. Суд, приняв во внимание свидетельские показания о том, что строение не ремонтировалось, находилось в полуразрушенном состоянии, не усмотрел оснований для вывода о причинении ущерба истцу именно ответчиком, установил отсутствие доказательств, подтверждающих факт причинения вреда, а также свидетельствующих о причинении истцу 3 физических или нравственных страданий действиями ответчика, что послужило основанием для отказа в компенсации морального вреда. Апелляционным определением судебной коллегии по гражданским делам Ленинградского областного суда от 19 июля 2023 года решение суда первой инстанции отменено, принято новое решение о частичном удовлетворении требований Н.А.Сащиковой. Суд указал, что ответчиком не представлено доказательств наличия обстоятельств, освобождающих его от возмещения вреда по общим правилам гражданского законодательства. Для определения размера ущерба была назначена судебная оценочная экспертиза, которая определила стоимость утраченного садового дома. В ходе судебного заседания по делу эксперт пояснил, что объект оценивался в рамках сравнительного подхода, при этом площадь веранды при определении цены дома не учитывалась, так как она не считается жилой и не входит в общую зарегистрированную площадь. В части отказа в компенсации морального вреда решение суда первой инстанции оставлено без изменения. Суд отметил, что действиями ответчика нарушены имущественные права истца, а доказательств причинения морального вреда в результате нарушения личных неимущественных прав или посягательства на нематериальные блага не представлено. С апелляционным определением согласилась судебная коллегия по гражданским делам Третьего кассационного суда общей юрисдикции (определение от 14 февраля 2024 года). Определением судьи Верховного Суда Российской Федерации от 11 июля 2024 года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Н.А.Сащиковой, оспариваемые законоположения противоречат Конституции Российской Федерации, ее статьям 15, 19, 25, 27, 45–47 и 55, поскольку не позволяют признавать уничтожение садового дома посягательством на личные неимущественные права и препятствуют в таком случае компенсации морального вреда, а также дают возможность признавать 4 садовый дом жилым и осуществлять расчет его общей площади по правилам, предназначенным для жилых помещений, используемых для постоянного проживания граждан.</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Сащиковой Нины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