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Подрезова Евгения Сергеевича на нарушение его конституционных прав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Е.С.Подрезова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включая Верховный Суд Российской Федерации, гражданин Е.С.Подрезов признан виновным, помимо прочего, в незаконном предпринимательстве и в хищении путем обмана денежных средств в особо крупном размере. Судом установлено, что обман выразился в заключении договоров о совместной деятельности в целях строительства четвертого этажа многоквартирного жилого дома и получения оплаты по данным договорам при осознании виновным невозможности введения указанного этажа в эксплуатацию. 2 По мнению Е.С.Подрезова, статья 159 «Мошенничество» УК Российской Федерации – в части использования для определения хищения признака «распоряжение денежными средствами по своему усмотрению» и во взаимосвязи с положениями статьи 38921 «Отмена обвинительного приговора или иного решения суда первой инстанции с прекращением уголовного дела» и пункта 2 части первой статьи 40114 «Решение суда кассационной инстанции» УПК Российской Федерации, а также постановлений Пленума Верховного Суда Российской Федерации от 29 ноября 2016 года № 55 «О судебном приговоре» и от 30 ноября 2017 года № 48 «О судебной практике по делам о мошенничестве, присвоении и растрате» – не соответствует статьям 2, 15, 45, 50 и 123 Конституции Российской Федерации. Как утверждает заявитель, оспариваемая норма способствует несправедливому и противоправному ее применению судом, поскольку фактически является заведомо обвинительной для любых участников договорных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признание, соблюдение и защита прав и свобод человека и гражданина (в том числе права частной собственности) составляют обязанность государства (статья 2), при этом в Российской Федерации равным образом признаются и защищаются частная, государственная, муниципальная и иные формы собственности (статья 8, часть 2),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1), право частной собственности охраняется законом, каждый вправе иметь имущество в собственности, владеть, пользоваться и распоряжаться им как единолично, так и совместно с другими лицами, никто не может быть лишен своего имущества иначе как по решению суда (статья 35, части 1–3). 3 В развитие данных конституционных положений законодатель, реализуя предоставленные ему Конституцией Российской Федерации (статья 71, пункты «в», «о») дискреционные полномочия в сфере регулирования права собственности и связанных с ним отношений по владению, пользованию и распоряжению имуществом, установил – принимая во внимание конституционно признаваемые цели, включая защиту прав и законных интересов других лиц, и вытекающие из Конституции Российской Федерации требования справедливости, разумности и соразмерности – способы охраны собственности, в том числе от преступных посягательств, и закрепил в Уголовном кодексе Российской Федерации составы преступлений, объектом уголовно-правовой охраны от которых выступает собственность. На это же направлена и оспариваемая в жалобе Е.С.Подрезова статья 159 УК Российской Федерации, предусматривающая уголовную ответственность за мошенничество – хищение чужого имущества или приобретение права на чужое имущество путем обмана или злоупотребления доверием, т.е. за совершение таким способом с корыстной целью противоправного безвозмездного изъятия или обращения чужого имущества в пользу виновного или других лиц, причинившего ущерб собственнику или иному владельцу этого имущества (пункт 1 примечаний к статье 158 данного Кодекса).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Подрезова Евгения Сергеевича, поскольку она не отвечает требованиям Федерального 6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