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Новоселова Павла Владимировича на нарушение его конституционных прав положениями абзаца десятого части второй статьи 22, части первой статьи 62 и статьи 76 Трудового кодекса Российской Федерации, а также частью первой статьи 35, частью первой статьи 57 и частью третьей статьи 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П.В.Новоселова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П.В.Новоселов оспаривает конституционность следующих положений Трудового кодекса Российской Федерации: абзаца десятого части второй статьи 22, в силу которого работодатель обязан знакомить работников под роспись с принимаемыми локальными нормативными актами, непосредственно связанными с их трудовой деятельностью; 2 части первой статьи 62, предусматривающей обязанность работодателя по письменному заявлению работника выдать ему заверенные надлежащим образом копии документов, связанных с работой, и устанавливающей открытый перечень таких документов; статьи 76, а фактически абзаца третьего ее части первой, в соответствии с которым работодатель обязан отстранить от работы (не допускать к работе) работника, не прошедшего в установленном порядке обучение и проверку знаний и навыков в области охраны труда, а также части третьей указанной статьи, устанавливающей, что в период отстранения от работы (недопущения к работе) заработная плата работнику, по общему правилу, не начисляется. Кроме того, заявитель оспаривает конституционность части первой статьи 35 «Права и обязанности лиц, участвующих в деле», части первой статьи 57 «Представление и истребование доказательств» и части третьей статьи 71 «Письменные доказательства» ГПК Российской Федерации. Решением суда первой инстанции, оставленным без изменения вышестоящими судами, П.В.Новоселову отказано в удовлетворении ряда исковых требований к работодателю, в том числе о признании незаконными приказов и распоряжений, связанных с организацией прохождения заявителем проверки знаний норм, правил и инструкций по радиационной безопасности (далее – проверка знаний), а также с последствиями неисполнения им данной обязанности, включая отстранение его от работы. При этом суд отклонил доводы заявителя о том, что не были истребованы все доказательства по делу, и пришел к выводу о предоставлении работодателем полного пакета документов, позволяющего разрешить спор в пределах заявленных требований. Соглашаясь с данным решением, суд апелляционной инстанции опроверг доводы П.В.Новоселова о непредоставлении ему в полном объеме копий представленных работодателем письменных доказательств, а также необходимого для ознакомления с ними времени. Как следует, в частности, из апелляционного определения, вынесенного по делу заявителя, он неоднократно знакомился с материалами дела, в том числе с использованием 3 собственных технических средств, а судом неоднократно удовлетворялись его ходатайства об истребовании y работодателя дополнительных доказательств для подготовки уточнений своих требований. По мнению заявителя, оспариваемые законоположения не соответствуют статьям 2, 18, 19 (часть 1), 37 (части 1 и 2), 45, 46 (часть 1) и 48 (часть 1) Конституции Российской Федерации в той мере, в какой они по смыслу, придаваемому им правоприменительной практикой, допускают возможность непредоставления полной информации работодателем – работнику, а судом – стороне по делу, неподтверждения работодателем достоверности предоставляемой информации, непредоставления судом стороне по делу возможности надежного и полного воспроизведения материалов дела для получения квалифицированной юридической помощи и формирования надлежащей правовой позиции, а потому нарушают принципы состязательности и равноправия сторон при осуществлении работником судебной защиты от неправомерных действий работодателя, выразившихся в отстранении работника от работы без сохранения заработной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 приложенными к жалобе П.В.Новоселова копиями судебных постановлений не подтверждается применение в конкретном деле с его участием части первой статьи 62 Трудового кодекса Российской Федерации. Следовательно, данная жалоба в этой части не отвечает критерию допустимости обращений в Предусмотренная абзацем десятым части второй статьи 22 Трудового кодекса Российской Федерации обязанность работодателя знакомить работников под роспись с принимаемыми локальными нормативными актами, непосредственно связанными с их трудовой деятельностью, является элементом правового механизма управления 4 трудом, направлена на обеспечение информированности работников о действующих у данного работодателя нормах и правилах, затрагивающих их права и обязанности как субъектов трудовых отношений, и в этом смысле носит гарантийный характер, а потому не может расцениваться как нарушающая конституционные права работников, включая заявителя. Что касается статьи 76 этого же Кодекса, предусматривающей основания и правовые последствия отстранения работника от работы, в том числе в случае непрохождения им в установленном порядке обучения и проверки знаний и навыков в области охраны труда, то соответствующие законоположения в аспекте, указанном в жалобе, прав П.В.Новоселова также не нарушают, поскольку направлены на соблюдение баланса интересов сторон трудового правоотношения и не предполагают произвольного применения. Оспариваемые заявителем положения Гражданского процессуального кодекса Российской Федерации, которые закрепляют перечень прав, принадлежащих лицам, участвующим в деле, включая право знакомиться с материалами дела, делать выписки из них и снимать копии, а также заявлять ходатайства, в том числе об истребовании доказательств (часть первая статьи 35), регламентируют порядок представления доказательств и уполномочивают суд оказывать содействие лицам, участвующим в деле, в собирании и истребовании доказательств в случае, если представление необходимых доказательств для этих лиц затруднительно (часть первая статьи 57), и предусматривают направление копий письменных доказательств, представленных в суд лицом, участвующим в деле, или истребуемых судом, другим лицам, участвующим в деле (часть третья статьи 71), направлены на реализацию конституционного права на судебную защиту (статья 46, часть 1, Конституции Российской Федерации). Данные законоположения, вопреки утверждению П.В.Новоселова, призваны обеспечить как полное и всестороннее изучение обстоятельств конкретного дела с целью принятия законного и обоснованного судебного постановления, так и реализацию принципа состязательности и равноправия сторон при осуществлении 5 правосудия и тем самым выступают процессуальной гарантией правильного рассмотрения и разрешения дел судами общей юрисдикции. Гарантией же процессуальных прав участвующих в деле лиц выступают предусмотренные названным Кодексом процедуры проверки судебных постановлений вышестоящими судами и основания для их отмены или изменения. Таким образом, указанные нормы Гражданского процессуального кодекса Российской Федерации также не могут рассматриваться как нарушающие конституционные права заявителя. Доводы, приведенные П.В.Новоселовым в обоснование своей позиции, свидетельствуют о том, что, формально оспаривая конституционность перечисленных в жалобе законоположений, он фактически связывает нарушение своих прав с действиями работодателя и процессуальными нарушениями, допущенными, как он полагает, судом при рассмотрении его дела. Однако проверка обоснованности правоприменительных актов, включая вынесенные по делу заявителя судебные постановления, не входит в полномочия Конституционного Суда Российской Федерации, предусмотренные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Новоселова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