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Смолиной Елены Владимировны на нарушение ее конституционных прав статьей 117 Арбитражного процессуального кодекса Российской Федерации, статьей 22 Федерального закона «Об исполнительном производстве», а также пунктами 5 и 6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Е.В.Смолиной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Е.В.Смолина оспаривает конституционность статьи 117 «Восстановление процессуальных сроков» АПК Российской Федерации, статьи 22 «Перерыв срока предъявления исполнительного документа к исполнению» Федерального закона от 2 октября 2007 года № 229-ФЗ «Об исполнительном производстве», а также пунктов 5 и 6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2 Как следует из представленных материалов, вступившим в законную силу определением арбитражного суда процедура реализации имущества Е.В.Смолиной, признанной банкротом, завершена без применения к ней правил об освобождении гражданина от обязательств в связи с установлением судом фактов недобросовестного поведения должника. Определением арбитражного суда, оставленным судами вышестоящих инстанций без изменения, удовлетворено заявление кредитора о выдаче исполнительного листа на оставшееся не погашенным в ходе процедур банкротства требование. Арбитражные суды отвергли доводы Е.В.Смолиной о пропуске кредитором срока для предъявления исполнительного листа к исполнению, придя к выводу, что течение данного срока прерывалось предъявлением к принудительному исполнению исполнительного листа, ранее выданного кредитору на основании решения суда общей юрисдикции о взыскании долга, включенного в реестр требований в деле о банкротстве. Соответствующее исполнительное производство, как отметили суды, завершилось по независящим от взыскателя причинам, при этом суд общей юрисдикции указал взыскателю на необходимость обращения за выдачей исполнительного листа в арбитражный суд. Определением судьи Верховного Суда Российской Федерации, с которым согласился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Смолиной Елены Владимировны, поскольку она не отвечает требованиям Федерального 6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