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1095-О/2025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«Галеос» на нарушение его конституционных прав рядом положений Гражданского кодекса Российской Федерации и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общества с ограниченной ответственностью «Галеос»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«Галеос» (далее также – ООО «Галеос») оспаривает конституционность следующих норм: пункта 2 статьи 168 «Недействительность сделки, нарушающей требования закона или иного правового акта», пункта 1 статьи 170 «Недействительность мнимой и притворной сделок», пункта 1 статьи 181 «Сроки исковой давности по недействительным сделкам», статьи 196 «Общий срок исковой давности», абзаца второго статьи 208 «Требования, на которые исковая давность не распространяется», пункта 1 статьи 450 2 «Основания изменения и расторжения договора», статьи 606 «Договор аренды» и пункта 1 статьи 615 «Пользование арендованным имуществом» ГК Российской Федерации; положений статьи 301 «Особенности предоставления земельных участков для жилищного строительства из земель, находящихся в государственной или муниципальной собственности» (введена Федеральным законом от 29 декабря 2004 года № 191-ФЗ и утратила силу согласно Федеральному закону от 23 июня 2014 года № 171-ФЗ) и пункта 1 статьи 396 «Случаи предоставления земельных участков, находящихся в государственной или муниципальной собственности, в аренду на торгах и без проведения торгов» Земельного кодекса Российской Федерации. Как следует из представленных материалов, решением суда общей юрисдикции, с которым согласились суды вышестоящих инстанций, удовлетворены исковые требования заместителя Генерального прокурора Российской Федерации о признании недействительными договоров аренды земельных участков, относящихся к публичной собственности, в число которых вошел договор аренды земельного участка площадью 41 000 кв.м, заключенный с ООО «Галеос» 22 ноября 2002 года без проведения торгов в целях строительства и эксплуатации спортивно- оздоровительного комплекса, но измененный сторонами в 2006 году в отношении вида разрешенного использования, в качестве которого установлена «многофункциональная жилищная застройка». Суды исходили из направленности действий арендатора и арендодателя на обход законодательно закрепленных конкурентных процедур предоставления земли для жилищного строительства (в рамках аукциона). По мнению ООО «Галеос», оспариваемые нормы не соответствуют Конституции Российской Федерации, ее статьям 1 (часть 1), 6 (часть 2), 8, 15 (часть 1), 18, 19 (часть 1), 34 (часть 1), 35 (части 1 и 3), 36 (часть 2), 45 (часть 1), 46 (часть 1), 54 (часть 1) и 55 (часть 3), поскольку они, помимо прочего, позволяют судам игнорировать сроки исковой давности и общее правило о действии закона во времени, рассматривать частноправовые 3 требования в качестве публичных, заявленных в защиту прав неопределенного круга лиц на благоприятную окружающую среду и на участие в аукционах.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Платность использования земли является одним из основных принципов земельного законодательства и должна обеспечить эффективность землепользования, в том числе земли, находящейся в публичной собственности, которая образует источник доходов соответствующих бюджетов; предоставление же земельного участка (прав аренды) на конкурсной основе обеспечивает справедливое и открытое распределение объектов публичной собственности (определения Конституционного Суда Российской Федерации от 20 ноября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«Галеос»,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