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927919-П/2026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Ставицкого Виктора Викторовича на нарушение его конституционных прав частью второй статьи 3892, пунктом 2 части первой статьи 4013 и статьей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В.В.Ставицкого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районного суда уголовное дело в отношении гражданина В.В.Ставицкого возвращено прокурору для устранения препятствий его рассмотрения судом. Апелляционным постановлением данное решение отменено и уголовное дело направлено в суд первой инстанции для его рассмотрения по существу в ином составе суда. Судья Пятого кассационного суда общей юрисдикции отказал защитнику подсудимого в передаче кассационной жалобы на апелляционное постановление для рассмотрения в судебном заседании суда кассационной инстанции, а впоследствии стороне защиты судьями Верховного Суда Российской Федерации жалобы возвращены без рассмотрения с разъяснением, что законность апелляционного 2 постановления может быть проверена одновременно с проверкой законности итогового решения по уголовному делу. Заявитель оспаривает конституционность части второй статьи 3892 «Судебные решения, подлежащие апелляционному обжалованию», пункта 2 части первой статьи 4013 «Порядок и сроки подачи кассационных жалобы, представления, порядок восстановления срока кассационного обжалования» и статьи 4015 «Возвращение кассационных жалобы, представления без рассмотрения» УПК Российской Федерации. По мнению В.В.Ставицкого, оспариваемые нормы, лишившие сторону защиты возможности кассационного обжалования постановления суда апелляционной инстанции, которым отменено решение суда о возвращении уголовного дела прокурору, и позволившие судьям Верховного Суда Российской Федерации произвольно возвращать жалобы без рассмотрения, нарушают права, гарантированные статьями 19, 45– 47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Ставицкого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