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Долгушиной Лидии Михайловны, Касьянюк Елены Евгеньевны и других на нарушение их конституционных прав пунктом 1 статьи 2019 Федерального закона «О несостоятельности (банкротстве)» во взаимосвязи с частями 16 и 17 статьи 16 Федерального закона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Л.М.Долгушиной, Е.Е.Касьянюк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Л.М.Долгушина, Е.Е.Касьянюк, В.П.Плешаков, А.А.Саркисян, Е.В.Уварова и Н.П.Хромова оспаривают конституционность пункта 1 статьи 2019 «Очередность удовлетворения требований кредиторов в деле о банкротстве застройщика» Федерального закона от 26 октября 2002 года № 127-ФЗ «О несостоятельности (банкротстве)» во взаимосвязи с частями 16 и 17 статьи 16 Федерального закона от 27 июня 2019 года № 151- ФЗ «О внесении изменений в Федеральный закон «Об участии в долевом 2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Федерации». Определением арбитражного суда, вынесенным в рамках дела о несостоятельности (банкротстве) застройщика и оставленным без изменения постановлениями судов апелляционной и кассационной инстанций, отказано в удовлетворении заявления А.А.Саркисяна об исключении требований хозяйственного общества о передаче жилых помещений из реестра требований кредиторов и о включении денежных требований названного лица в четвертую очередь данного реестра. Определением судьи Верховного Суда Российской Федерации Л.М.Долгушиной, Е.Е.Касьянюк, В.П.Плешакову, А.А.Саркисяну, Е.В.Уваровой и Н.П.Хромовой, являющимся кредиторами должника,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заявителей, оспариваемые законоположения противоречат статьям 2, 7, 19 (часть 1), 34 (часть 1), 35 (части 1 и 3), 55 (часть 3) и 751 Конституции Российской Федерации в той мере, в какой они в силу своей неопределенности и по смыслу, придаваемому им судебным толкованием, допускают исключение из реестра участников строительства требований юридических лиц о передаче жилых помещений и погашение указанных требований в составе четвертой очереди лишь в тех возбужденных до 27 июня 2019 года делах о банкротстве застройщиков, в которых к этому дню не начаты расчеты с кредиторами третьей очереди и в которых требования граждан – участников строительства погашены с использованием механизма передачи публично-правовой компании «Фонд развития территорий» прав и обязанностей застройщика-банкрота.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Долгушиной Лидии Михайловны, Касьянюк Елены Евгеньевны и других, поскольку она не отвечает требованиям Федерального конституционного закона «О 5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